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lang w:val="en-US" w:eastAsia="zh-CN"/>
        </w:rPr>
        <w:t>2022</w:t>
      </w:r>
      <w:r>
        <w:rPr>
          <w:rFonts w:hint="eastAsia" w:ascii="宋体" w:hAnsi="宋体"/>
          <w:sz w:val="52"/>
        </w:rPr>
        <w:t>年度）</w:t>
      </w:r>
    </w:p>
    <w:p>
      <w:pPr>
        <w:jc w:val="center"/>
        <w:rPr>
          <w:rFonts w:ascii="宋体" w:hAnsi="宋体"/>
          <w:sz w:val="52"/>
        </w:rPr>
      </w:pPr>
      <w:r>
        <w:rPr>
          <w:rFonts w:hint="eastAsia" w:ascii="宋体" w:hAnsi="宋体"/>
          <w:sz w:val="52"/>
        </w:rPr>
        <w:t>（教师系列）</w:t>
      </w: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旅游学院</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w:t>
      </w:r>
      <w:r>
        <w:rPr>
          <w:rFonts w:hint="eastAsia"/>
          <w:sz w:val="28"/>
          <w:szCs w:val="28"/>
          <w:u w:val="single"/>
          <w:lang w:val="en-US" w:eastAsia="zh-CN"/>
        </w:rPr>
        <w:t>张昊</w:t>
      </w:r>
      <w:r>
        <w:rPr>
          <w:rFonts w:hint="eastAsia"/>
          <w:sz w:val="28"/>
          <w:szCs w:val="28"/>
          <w:u w:val="single"/>
        </w:rPr>
        <w:t xml:space="preserve">  </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szCs w:val="24"/>
          <w:u w:val="single"/>
          <w:lang w:val="en-US" w:eastAsia="zh-CN"/>
        </w:rPr>
        <w:t>讲师</w:t>
      </w:r>
      <w:r>
        <w:rPr>
          <w:rFonts w:hint="eastAsia"/>
          <w:sz w:val="24"/>
          <w:szCs w:val="24"/>
          <w:u w:val="single"/>
        </w:rPr>
        <w:t xml:space="preserve">  </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电子商务</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教学科研型副教授</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default" w:ascii="Times New Roman" w:hAnsi="Times New Roman" w:cs="Times New Roman"/>
          <w:sz w:val="24"/>
          <w:u w:val="single"/>
          <w:lang w:val="en-US" w:eastAsia="zh-CN"/>
        </w:rPr>
        <w:t>13086011958</w:t>
      </w:r>
      <w:r>
        <w:rPr>
          <w:rFonts w:hint="default" w:ascii="Times New Roman" w:hAnsi="Times New Roman" w:cs="Times New Roman"/>
          <w:sz w:val="24"/>
          <w:u w:val="single"/>
        </w:rPr>
        <w:t xml:space="preserve">    </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ind w:firstLine="2400" w:firstLineChars="1000"/>
        <w:rPr>
          <w:sz w:val="24"/>
        </w:rPr>
      </w:pPr>
      <w:r>
        <w:rPr>
          <w:rFonts w:hint="eastAsia"/>
          <w:sz w:val="24"/>
        </w:rPr>
        <w:t>填表时间：</w:t>
      </w:r>
      <w:r>
        <w:rPr>
          <w:rFonts w:hint="default" w:ascii="Times New Roman" w:hAnsi="Times New Roman" w:cs="Times New Roman"/>
          <w:sz w:val="24"/>
          <w:lang w:val="en-US" w:eastAsia="zh-CN"/>
        </w:rPr>
        <w:t xml:space="preserve">2022 </w:t>
      </w:r>
      <w:r>
        <w:rPr>
          <w:rFonts w:hint="default" w:ascii="Times New Roman" w:hAnsi="Times New Roman" w:cs="Times New Roman"/>
          <w:sz w:val="24"/>
        </w:rPr>
        <w:t>年</w:t>
      </w:r>
      <w:r>
        <w:rPr>
          <w:rFonts w:hint="default" w:ascii="Times New Roman" w:hAnsi="Times New Roman" w:cs="Times New Roman"/>
          <w:sz w:val="24"/>
          <w:lang w:val="en-US" w:eastAsia="zh-CN"/>
        </w:rPr>
        <w:t xml:space="preserve"> 2</w:t>
      </w:r>
      <w:r>
        <w:rPr>
          <w:rFonts w:hint="default" w:ascii="Times New Roman" w:hAnsi="Times New Roman" w:cs="Times New Roman"/>
          <w:sz w:val="24"/>
        </w:rPr>
        <w:t>月</w:t>
      </w:r>
      <w:r>
        <w:rPr>
          <w:rFonts w:hint="default" w:ascii="Times New Roman" w:hAnsi="Times New Roman" w:cs="Times New Roman"/>
          <w:sz w:val="24"/>
          <w:lang w:val="en-US" w:eastAsia="zh-CN"/>
        </w:rPr>
        <w:t xml:space="preserve"> 22</w:t>
      </w:r>
      <w:r>
        <w:rPr>
          <w:rFonts w:hint="default" w:ascii="Times New Roman" w:hAnsi="Times New Roman" w:cs="Times New Roman"/>
          <w:sz w:val="24"/>
        </w:rPr>
        <w:t>日</w:t>
      </w:r>
    </w:p>
    <w:p>
      <w:pPr>
        <w:ind w:firstLine="2400" w:firstLineChars="1000"/>
        <w:rPr>
          <w:sz w:val="24"/>
        </w:rPr>
      </w:pPr>
    </w:p>
    <w:p>
      <w:pPr>
        <w:ind w:firstLine="2400" w:firstLineChars="1000"/>
        <w:rPr>
          <w:sz w:val="24"/>
        </w:rPr>
      </w:pP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jc w:val="center"/>
        <w:rPr>
          <w:sz w:val="32"/>
        </w:rPr>
      </w:pPr>
      <w:r>
        <w:rPr>
          <w:sz w:val="32"/>
        </w:rPr>
        <w:br w:type="page"/>
      </w:r>
    </w:p>
    <w:p>
      <w:pPr>
        <w:jc w:val="center"/>
        <w:rPr>
          <w:rFonts w:eastAsia="黑体"/>
          <w:sz w:val="44"/>
        </w:rPr>
      </w:pPr>
      <w:r>
        <w:rPr>
          <w:rFonts w:hint="eastAsia" w:eastAsia="黑体"/>
          <w:sz w:val="44"/>
        </w:rPr>
        <w:t>填表说明</w:t>
      </w:r>
    </w:p>
    <w:p>
      <w:pPr>
        <w:jc w:val="center"/>
        <w:rPr>
          <w:rFonts w:eastAsia="黑体"/>
          <w:sz w:val="44"/>
        </w:rPr>
      </w:pPr>
    </w:p>
    <w:p>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pPr>
        <w:ind w:firstLine="640" w:firstLineChars="200"/>
        <w:rPr>
          <w:rFonts w:ascii="仿宋_GB2312" w:eastAsia="仿宋_GB2312"/>
          <w:sz w:val="32"/>
        </w:rPr>
      </w:pPr>
      <w:r>
        <w:rPr>
          <w:rFonts w:hint="eastAsia" w:ascii="仿宋_GB2312" w:eastAsia="仿宋_GB2312"/>
          <w:sz w:val="32"/>
        </w:rPr>
        <w:t>2.年月日一律用公历阿拉伯数字填字。</w:t>
      </w:r>
    </w:p>
    <w:p>
      <w:pPr>
        <w:ind w:firstLine="640" w:firstLineChars="200"/>
        <w:rPr>
          <w:rFonts w:ascii="仿宋_GB2312" w:eastAsia="仿宋_GB2312"/>
        </w:rPr>
      </w:pPr>
      <w:r>
        <w:rPr>
          <w:rFonts w:hint="eastAsia" w:ascii="仿宋_GB2312" w:eastAsia="仿宋_GB2312"/>
          <w:sz w:val="32"/>
        </w:rPr>
        <w:t>3.“相片”一律用近期一寸正面半身免冠照。</w:t>
      </w:r>
    </w:p>
    <w:p>
      <w:pPr>
        <w:ind w:firstLine="640" w:firstLineChars="200"/>
        <w:rPr>
          <w:rFonts w:ascii="仿宋_GB2312" w:eastAsia="仿宋_GB2312"/>
          <w:sz w:val="32"/>
        </w:rPr>
      </w:pPr>
      <w:r>
        <w:rPr>
          <w:rFonts w:hint="eastAsia" w:ascii="仿宋_GB2312" w:eastAsia="仿宋_GB2312"/>
          <w:sz w:val="32"/>
        </w:rPr>
        <w:t>4.“毕业学校”填毕业学校当时的全称。</w:t>
      </w:r>
    </w:p>
    <w:p>
      <w:pPr>
        <w:ind w:firstLine="640" w:firstLineChars="200"/>
        <w:rPr>
          <w:rFonts w:ascii="仿宋_GB2312" w:eastAsia="仿宋_GB2312"/>
          <w:sz w:val="32"/>
        </w:rPr>
      </w:pPr>
      <w:r>
        <w:rPr>
          <w:rFonts w:hint="eastAsia" w:ascii="仿宋_GB2312" w:eastAsia="仿宋_GB2312"/>
          <w:sz w:val="32"/>
        </w:rPr>
        <w:t>5.晋升形式：正常晋升或破格晋升或转评。</w:t>
      </w:r>
    </w:p>
    <w:p>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ind w:firstLine="640" w:firstLineChars="200"/>
        <w:rPr>
          <w:rFonts w:ascii="仿宋_GB2312" w:eastAsia="仿宋_GB2312"/>
          <w:sz w:val="32"/>
        </w:rPr>
      </w:pPr>
      <w:r>
        <w:rPr>
          <w:rFonts w:hint="eastAsia" w:ascii="仿宋_GB2312" w:eastAsia="仿宋_GB2312"/>
          <w:sz w:val="32"/>
        </w:rPr>
        <w:t>8.学年及学期表达：如2017-2018(一)、2015-2016(二)。</w:t>
      </w:r>
    </w:p>
    <w:p>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pPr>
        <w:widowControl/>
        <w:jc w:val="left"/>
        <w:rPr>
          <w:rFonts w:ascii="仿宋_GB2312" w:eastAsia="仿宋_GB2312"/>
          <w:sz w:val="32"/>
          <w:szCs w:val="32"/>
        </w:rPr>
      </w:pPr>
      <w:r>
        <w:rPr>
          <w:rFonts w:hint="eastAsia" w:ascii="仿宋_GB2312" w:eastAsia="仿宋_GB2312"/>
          <w:sz w:val="32"/>
          <w:szCs w:val="32"/>
        </w:rPr>
        <w:t xml:space="preserve">    10.2022年1月制表。</w:t>
      </w:r>
    </w:p>
    <w:p>
      <w:pPr>
        <w:widowControl/>
        <w:jc w:val="left"/>
        <w:rPr>
          <w:b/>
          <w:sz w:val="32"/>
          <w:szCs w:val="32"/>
        </w:rPr>
      </w:pPr>
      <w:r>
        <w:rPr>
          <w:b/>
          <w:sz w:val="32"/>
          <w:szCs w:val="32"/>
        </w:rPr>
        <w:br w:type="page"/>
      </w:r>
    </w:p>
    <w:p>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张昊</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男</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3"/>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1984.09</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政治</w:t>
            </w:r>
          </w:p>
          <w:p>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九三学社</w:t>
            </w:r>
          </w:p>
        </w:tc>
        <w:tc>
          <w:tcPr>
            <w:tcW w:w="1843" w:type="dxa"/>
            <w:gridSpan w:val="3"/>
            <w:vMerge w:val="restart"/>
            <w:tcBorders>
              <w:top w:val="single" w:color="000000" w:sz="4" w:space="0"/>
              <w:left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相片</w:t>
            </w:r>
          </w:p>
        </w:tc>
      </w:tr>
      <w:tr>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高等学校教师资格</w:t>
            </w:r>
          </w:p>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涉外旅游</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rPr>
              <w:t>身份证</w:t>
            </w:r>
          </w:p>
          <w:p>
            <w:pPr>
              <w:widowControl/>
              <w:jc w:val="center"/>
              <w:rPr>
                <w:rFonts w:ascii="宋体" w:hAnsi="宋体" w:cs="Arial"/>
                <w:color w:val="000000"/>
                <w:kern w:val="0"/>
                <w:szCs w:val="21"/>
              </w:rPr>
            </w:pP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412801198409260831</w:t>
            </w:r>
          </w:p>
        </w:tc>
        <w:tc>
          <w:tcPr>
            <w:tcW w:w="1843" w:type="dxa"/>
            <w:gridSpan w:val="3"/>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最高学历</w:t>
            </w:r>
          </w:p>
          <w:p>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英国伯恩茅斯大学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rPr>
              <w:t>学历</w:t>
            </w:r>
          </w:p>
          <w:p>
            <w:pPr>
              <w:widowControl/>
              <w:jc w:val="center"/>
              <w:rPr>
                <w:rFonts w:ascii="宋体" w:hAnsi="宋体" w:cs="Arial"/>
                <w:color w:val="000000"/>
                <w:kern w:val="0"/>
                <w:szCs w:val="21"/>
              </w:rPr>
            </w:pP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硕士研究生</w:t>
            </w:r>
          </w:p>
        </w:tc>
        <w:tc>
          <w:tcPr>
            <w:tcW w:w="115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6"/>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国际商务管理</w:t>
            </w:r>
          </w:p>
        </w:tc>
        <w:tc>
          <w:tcPr>
            <w:tcW w:w="1843" w:type="dxa"/>
            <w:gridSpan w:val="3"/>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海师旅游学院</w:t>
            </w:r>
          </w:p>
        </w:tc>
        <w:tc>
          <w:tcPr>
            <w:tcW w:w="850" w:type="dxa"/>
            <w:gridSpan w:val="2"/>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2007.07</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252" w:type="dxa"/>
            <w:gridSpan w:val="6"/>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旅游管理</w:t>
            </w:r>
          </w:p>
        </w:tc>
        <w:tc>
          <w:tcPr>
            <w:tcW w:w="70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正常评审</w:t>
            </w:r>
          </w:p>
        </w:tc>
      </w:tr>
      <w:tr>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2014.12</w:t>
            </w:r>
          </w:p>
          <w:p>
            <w:pPr>
              <w:widowControl/>
              <w:jc w:val="center"/>
              <w:rPr>
                <w:rFonts w:ascii="宋体" w:hAnsi="宋体" w:cs="Arial"/>
                <w:color w:val="000000"/>
                <w:kern w:val="0"/>
                <w:szCs w:val="21"/>
              </w:rPr>
            </w:pPr>
          </w:p>
        </w:tc>
        <w:tc>
          <w:tcPr>
            <w:tcW w:w="227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申请学科组名称</w:t>
            </w:r>
          </w:p>
          <w:p>
            <w:pPr>
              <w:widowControl/>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(在相应学科前打</w:t>
            </w:r>
            <w:r>
              <w:rPr>
                <w:rFonts w:hint="eastAsia" w:cs="Arial" w:asciiTheme="minorEastAsia" w:hAnsiTheme="minorEastAsia"/>
                <w:color w:val="000000" w:themeColor="text1"/>
                <w:kern w:val="0"/>
                <w:szCs w:val="21"/>
                <w14:textFill>
                  <w14:solidFill>
                    <w14:schemeClr w14:val="tx1"/>
                  </w14:solidFill>
                </w14:textFill>
              </w:rPr>
              <w:t>√)</w:t>
            </w:r>
          </w:p>
        </w:tc>
        <w:tc>
          <w:tcPr>
            <w:tcW w:w="2977" w:type="dxa"/>
            <w:gridSpan w:val="6"/>
            <w:tcBorders>
              <w:top w:val="single" w:color="000000" w:sz="4" w:space="0"/>
              <w:left w:val="nil"/>
              <w:bottom w:val="single" w:color="000000" w:sz="4" w:space="0"/>
              <w:right w:val="single" w:color="000000" w:sz="4" w:space="0"/>
            </w:tcBorders>
            <w:vAlign w:val="center"/>
          </w:tcPr>
          <w:p>
            <w:pPr>
              <w:widowControl/>
              <w:rPr>
                <w:rFonts w:ascii="宋体" w:hAnsi="宋体" w:cs="Arial"/>
                <w:color w:val="000000" w:themeColor="text1"/>
                <w:kern w:val="0"/>
                <w:szCs w:val="21"/>
                <w14:textFill>
                  <w14:solidFill>
                    <w14:schemeClr w14:val="tx1"/>
                  </w14:solidFill>
                </w14:textFill>
              </w:rPr>
            </w:pPr>
            <w:r>
              <w:rPr>
                <w:rFonts w:hint="eastAsia" w:cs="Arial" w:asciiTheme="minorEastAsia" w:hAnsiTheme="minorEastAsia"/>
                <w:color w:val="000000" w:themeColor="text1"/>
                <w:kern w:val="0"/>
                <w:szCs w:val="21"/>
                <w14:textFill>
                  <w14:solidFill>
                    <w14:schemeClr w14:val="tx1"/>
                  </w14:solidFill>
                </w14:textFill>
              </w:rPr>
              <w:t xml:space="preserve">□社会科学   </w:t>
            </w:r>
            <w:r>
              <w:rPr>
                <w:rFonts w:hint="eastAsia" w:ascii="宋体" w:hAnsi="宋体" w:cs="Arial"/>
                <w:color w:val="000000" w:themeColor="text1"/>
                <w:kern w:val="0"/>
                <w:szCs w:val="21"/>
                <w14:textFill>
                  <w14:solidFill>
                    <w14:schemeClr w14:val="tx1"/>
                  </w14:solidFill>
                </w14:textFill>
              </w:rPr>
              <w:t xml:space="preserve"> </w:t>
            </w:r>
            <w:r>
              <w:rPr>
                <w:rFonts w:hint="eastAsia" w:cs="Arial" w:asciiTheme="minorEastAsia" w:hAnsiTheme="minorEastAsia"/>
                <w:color w:val="000000" w:themeColor="text1"/>
                <w:kern w:val="0"/>
                <w:szCs w:val="21"/>
                <w:lang w:eastAsia="zh-CN"/>
                <w14:textFill>
                  <w14:solidFill>
                    <w14:schemeClr w14:val="tx1"/>
                  </w14:solidFill>
                </w14:textFill>
              </w:rPr>
              <w:t>☑</w:t>
            </w:r>
            <w:r>
              <w:rPr>
                <w:rFonts w:hint="eastAsia" w:cs="Arial" w:asciiTheme="minorEastAsia" w:hAnsiTheme="minorEastAsia"/>
                <w:color w:val="000000" w:themeColor="text1"/>
                <w:kern w:val="0"/>
                <w:szCs w:val="21"/>
                <w14:textFill>
                  <w14:solidFill>
                    <w14:schemeClr w14:val="tx1"/>
                  </w14:solidFill>
                </w14:textFill>
              </w:rPr>
              <w:t>自然科学</w:t>
            </w:r>
          </w:p>
          <w:p>
            <w:pPr>
              <w:widowControl/>
              <w:rPr>
                <w:rFonts w:ascii="宋体" w:hAnsi="宋体" w:cs="Arial"/>
                <w:color w:val="000000" w:themeColor="text1"/>
                <w:kern w:val="0"/>
                <w:szCs w:val="21"/>
                <w14:textFill>
                  <w14:solidFill>
                    <w14:schemeClr w14:val="tx1"/>
                  </w14:solidFill>
                </w14:textFill>
              </w:rPr>
            </w:pPr>
            <w:r>
              <w:rPr>
                <w:rFonts w:hint="eastAsia" w:cs="Arial" w:asciiTheme="minorEastAsia" w:hAnsiTheme="minorEastAsia"/>
                <w:color w:val="000000" w:themeColor="text1"/>
                <w:kern w:val="0"/>
                <w:szCs w:val="21"/>
                <w14:textFill>
                  <w14:solidFill>
                    <w14:schemeClr w14:val="tx1"/>
                  </w14:solidFill>
                </w14:textFill>
              </w:rPr>
              <w:t>□</w:t>
            </w:r>
            <w:r>
              <w:rPr>
                <w:rFonts w:hint="eastAsia" w:ascii="宋体" w:hAnsi="宋体" w:cs="Arial"/>
                <w:color w:val="000000" w:themeColor="text1"/>
                <w:kern w:val="0"/>
                <w:szCs w:val="21"/>
                <w14:textFill>
                  <w14:solidFill>
                    <w14:schemeClr w14:val="tx1"/>
                  </w14:solidFill>
                </w14:textFill>
              </w:rPr>
              <w:t xml:space="preserve">学科教育    </w:t>
            </w:r>
            <w:r>
              <w:rPr>
                <w:rFonts w:hint="eastAsia" w:cs="Arial" w:asciiTheme="minorEastAsia" w:hAnsiTheme="minorEastAsia"/>
                <w:color w:val="000000" w:themeColor="text1"/>
                <w:kern w:val="0"/>
                <w:szCs w:val="21"/>
                <w14:textFill>
                  <w14:solidFill>
                    <w14:schemeClr w14:val="tx1"/>
                  </w14:solidFill>
                </w14:textFill>
              </w:rPr>
              <w:t>□</w:t>
            </w:r>
            <w:r>
              <w:rPr>
                <w:rFonts w:hint="eastAsia" w:ascii="宋体" w:hAnsi="宋体" w:cs="Arial"/>
                <w:color w:val="000000" w:themeColor="text1"/>
                <w:kern w:val="0"/>
                <w:szCs w:val="21"/>
                <w14:textFill>
                  <w14:solidFill>
                    <w14:schemeClr w14:val="tx1"/>
                  </w14:solidFill>
                </w14:textFill>
              </w:rPr>
              <w:t>艺体外组</w:t>
            </w:r>
          </w:p>
        </w:tc>
      </w:tr>
      <w:tr>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t>时间：</w:t>
            </w:r>
            <w:r>
              <w:rPr>
                <w:rFonts w:hint="eastAsia" w:ascii="Times New Roman" w:hAnsi="Times New Roman" w:cs="Times New Roman"/>
                <w:color w:val="000000"/>
                <w:kern w:val="0"/>
                <w:szCs w:val="21"/>
                <w:lang w:val="en-US" w:eastAsia="zh-CN"/>
              </w:rPr>
              <w:t>2015.02</w:t>
            </w:r>
          </w:p>
          <w:p>
            <w:pPr>
              <w:widowControl/>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t>单位：</w:t>
            </w:r>
            <w:r>
              <w:rPr>
                <w:rFonts w:hint="eastAsia" w:ascii="宋体" w:hAnsi="宋体" w:cs="Arial"/>
                <w:color w:val="000000"/>
                <w:kern w:val="0"/>
                <w:szCs w:val="21"/>
                <w:lang w:val="en-US" w:eastAsia="zh-CN"/>
              </w:rPr>
              <w:t>海南软件职业技术学院</w:t>
            </w:r>
          </w:p>
        </w:tc>
        <w:tc>
          <w:tcPr>
            <w:tcW w:w="115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Times New Roman" w:hAnsi="Times New Roman" w:cs="Times New Roman"/>
                <w:color w:val="000000"/>
                <w:kern w:val="0"/>
                <w:szCs w:val="21"/>
                <w:lang w:val="en-US" w:eastAsia="zh-CN"/>
              </w:rPr>
              <w:t>7年</w:t>
            </w:r>
          </w:p>
        </w:tc>
        <w:tc>
          <w:tcPr>
            <w:tcW w:w="857" w:type="dxa"/>
            <w:gridSpan w:val="2"/>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高校教师资格证</w:t>
            </w:r>
          </w:p>
          <w:p>
            <w:pPr>
              <w:widowControl/>
              <w:jc w:val="center"/>
              <w:rPr>
                <w:rFonts w:ascii="宋体" w:hAnsi="宋体" w:cs="Arial"/>
                <w:color w:val="000000"/>
                <w:kern w:val="0"/>
                <w:szCs w:val="21"/>
              </w:rPr>
            </w:pPr>
            <w:r>
              <w:rPr>
                <w:rFonts w:hint="eastAsia" w:ascii="宋体" w:hAnsi="宋体" w:cs="Arial"/>
                <w:color w:val="000000"/>
                <w:kern w:val="0"/>
                <w:szCs w:val="21"/>
              </w:rPr>
              <w:t>专业名称</w:t>
            </w:r>
          </w:p>
        </w:tc>
        <w:tc>
          <w:tcPr>
            <w:tcW w:w="3422" w:type="dxa"/>
            <w:gridSpan w:val="8"/>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涉外旅游</w:t>
            </w:r>
          </w:p>
        </w:tc>
        <w:tc>
          <w:tcPr>
            <w:tcW w:w="1678"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外语成绩</w:t>
            </w:r>
          </w:p>
        </w:tc>
        <w:tc>
          <w:tcPr>
            <w:tcW w:w="2417" w:type="dxa"/>
            <w:gridSpan w:val="4"/>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免试</w:t>
            </w:r>
          </w:p>
        </w:tc>
      </w:tr>
      <w:tr>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8"/>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电子商务</w:t>
            </w:r>
          </w:p>
        </w:tc>
        <w:tc>
          <w:tcPr>
            <w:tcW w:w="1678"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教学科研型副教授</w:t>
            </w:r>
          </w:p>
        </w:tc>
      </w:tr>
      <w:tr>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破格申报条件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直接评审条件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CellMar>
            <w:top w:w="0" w:type="dxa"/>
            <w:left w:w="108" w:type="dxa"/>
            <w:bottom w:w="0" w:type="dxa"/>
            <w:right w:w="108" w:type="dxa"/>
          </w:tblCellMar>
        </w:tblPrEx>
        <w:trPr>
          <w:trHeight w:val="657" w:hRule="atLeast"/>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国</w:t>
            </w:r>
          </w:p>
          <w:p>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Times New Roman" w:hAnsi="Times New Roman" w:cs="Times New Roman"/>
                <w:sz w:val="24"/>
                <w:szCs w:val="24"/>
                <w:lang w:val="en-US" w:eastAsia="zh-CN"/>
              </w:rPr>
              <w:t>2001.09-2007.07</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本科学习</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北京交通大学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交通运输学院，电子商务专业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毕业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朱晓宁</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Times New Roman" w:hAnsi="Times New Roman" w:cs="Times New Roman"/>
                <w:sz w:val="24"/>
                <w:szCs w:val="24"/>
                <w:lang w:val="en-US" w:eastAsia="zh-CN"/>
              </w:rPr>
              <w:t>2010.02-2011.04</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硕士研究生学习</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英国伯恩茅斯大学</w:t>
            </w:r>
            <w:r>
              <w:rPr>
                <w:rFonts w:hint="eastAsia" w:ascii="Times New Roman" w:hAnsi="Times New Roman" w:cs="Times New Roman"/>
                <w:color w:val="auto"/>
                <w:kern w:val="0"/>
                <w:szCs w:val="21"/>
                <w:lang w:val="en-US" w:eastAsia="zh-CN"/>
              </w:rPr>
              <w:t>(</w:t>
            </w:r>
            <w:r>
              <w:rPr>
                <w:rFonts w:hint="default" w:ascii="Times New Roman" w:hAnsi="Times New Roman" w:cs="Times New Roman"/>
                <w:color w:val="auto"/>
                <w:kern w:val="0"/>
                <w:szCs w:val="21"/>
                <w:lang w:val="en-US" w:eastAsia="zh-CN"/>
              </w:rPr>
              <w:t>Bournemouth</w:t>
            </w:r>
            <w:r>
              <w:rPr>
                <w:rFonts w:hint="eastAsia" w:ascii="Times New Roman" w:hAnsi="Times New Roman" w:cs="Times New Roman"/>
                <w:color w:val="auto"/>
                <w:kern w:val="0"/>
                <w:szCs w:val="21"/>
                <w:lang w:val="en-US" w:eastAsia="zh-CN"/>
              </w:rPr>
              <w:t xml:space="preserve"> </w:t>
            </w:r>
            <w:r>
              <w:rPr>
                <w:rFonts w:hint="default" w:ascii="Times New Roman" w:hAnsi="Times New Roman" w:cs="Times New Roman"/>
                <w:color w:val="auto"/>
                <w:kern w:val="0"/>
                <w:szCs w:val="21"/>
                <w:lang w:val="en-US" w:eastAsia="zh-CN"/>
              </w:rPr>
              <w:t>University</w:t>
            </w:r>
            <w:r>
              <w:rPr>
                <w:rFonts w:hint="eastAsia" w:ascii="Times New Roman" w:hAnsi="Times New Roman" w:cs="Times New Roman"/>
                <w:color w:val="auto"/>
                <w:kern w:val="0"/>
                <w:szCs w:val="21"/>
                <w:lang w:val="en-US" w:eastAsia="zh-CN"/>
              </w:rPr>
              <w:t>)</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auto"/>
                <w:kern w:val="0"/>
                <w:szCs w:val="21"/>
                <w:lang w:val="en-US" w:eastAsia="zh-CN"/>
              </w:rPr>
            </w:pPr>
            <w:r>
              <w:rPr>
                <w:rFonts w:hint="default" w:ascii="Times New Roman" w:hAnsi="Times New Roman" w:cs="Times New Roman"/>
                <w:color w:val="auto"/>
                <w:kern w:val="0"/>
                <w:szCs w:val="21"/>
                <w:lang w:val="en-US" w:eastAsia="zh-CN"/>
              </w:rPr>
              <w:t>Business School,</w:t>
            </w:r>
            <w:r>
              <w:rPr>
                <w:rFonts w:hint="eastAsia" w:ascii="Times New Roman" w:hAnsi="Times New Roman" w:cs="Times New Roman"/>
                <w:color w:val="auto"/>
                <w:kern w:val="0"/>
                <w:szCs w:val="21"/>
                <w:lang w:val="en-US" w:eastAsia="zh-CN"/>
              </w:rPr>
              <w:t xml:space="preserve"> </w:t>
            </w:r>
            <w:r>
              <w:rPr>
                <w:rFonts w:hint="default" w:ascii="Times New Roman" w:hAnsi="Times New Roman" w:cs="Times New Roman"/>
                <w:color w:val="auto"/>
                <w:kern w:val="0"/>
                <w:szCs w:val="21"/>
                <w:lang w:val="en-US" w:eastAsia="zh-CN"/>
              </w:rPr>
              <w:t>International Business Management</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毕业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国外</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auto"/>
                <w:kern w:val="0"/>
                <w:szCs w:val="21"/>
              </w:rPr>
            </w:pPr>
            <w:r>
              <w:rPr>
                <w:rFonts w:hint="eastAsia" w:ascii="Times New Roman" w:hAnsi="Times New Roman" w:cs="Times New Roman"/>
                <w:color w:val="auto"/>
                <w:sz w:val="21"/>
                <w:szCs w:val="21"/>
                <w:lang w:val="en-US" w:eastAsia="zh-CN"/>
              </w:rPr>
              <w:t>Ashley Rowlands</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Times New Roman" w:hAnsi="Times New Roman" w:cs="Times New Roman"/>
                <w:sz w:val="24"/>
                <w:szCs w:val="24"/>
                <w:lang w:val="en-US" w:eastAsia="zh-CN"/>
              </w:rPr>
              <w:t>2015.09-2016.07</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国内访问学者</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陕西师范大学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旅游管理</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结业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孙根年</w:t>
            </w:r>
          </w:p>
        </w:tc>
      </w:tr>
    </w:tbl>
    <w:p/>
    <w:p/>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center"/>
              <w:rPr>
                <w:sz w:val="24"/>
              </w:rPr>
            </w:pPr>
            <w:r>
              <w:rPr>
                <w:rFonts w:hint="eastAsia"/>
                <w:sz w:val="24"/>
              </w:rPr>
              <w:t>起  止  时  间</w:t>
            </w:r>
          </w:p>
        </w:tc>
        <w:tc>
          <w:tcPr>
            <w:tcW w:w="3265" w:type="dxa"/>
            <w:vAlign w:val="center"/>
          </w:tcPr>
          <w:p>
            <w:pPr>
              <w:jc w:val="center"/>
              <w:rPr>
                <w:sz w:val="24"/>
              </w:rPr>
            </w:pPr>
            <w:r>
              <w:rPr>
                <w:rFonts w:hint="eastAsia"/>
                <w:sz w:val="24"/>
              </w:rPr>
              <w:t>单      位</w:t>
            </w:r>
          </w:p>
        </w:tc>
        <w:tc>
          <w:tcPr>
            <w:tcW w:w="2410" w:type="dxa"/>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pPr>
              <w:jc w:val="both"/>
              <w:rPr>
                <w:szCs w:val="21"/>
              </w:rPr>
            </w:pPr>
            <w:r>
              <w:rPr>
                <w:rFonts w:hint="default" w:ascii="Times New Roman" w:hAnsi="Times New Roman" w:eastAsia="宋体" w:cs="Times New Roman"/>
                <w:sz w:val="24"/>
                <w:szCs w:val="24"/>
                <w:lang w:val="en-US" w:eastAsia="zh-CN"/>
              </w:rPr>
              <w:t>2007</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月</w:t>
            </w:r>
            <w:r>
              <w:rPr>
                <w:rFonts w:hint="eastAsia"/>
                <w:szCs w:val="21"/>
              </w:rPr>
              <w:t>—</w:t>
            </w:r>
            <w:r>
              <w:rPr>
                <w:rFonts w:hint="default" w:ascii="Times New Roman" w:hAnsi="Times New Roman" w:eastAsia="宋体" w:cs="Times New Roman"/>
                <w:sz w:val="24"/>
                <w:szCs w:val="24"/>
                <w:lang w:val="en-US" w:eastAsia="zh-CN"/>
              </w:rPr>
              <w:t>2008</w:t>
            </w:r>
            <w:r>
              <w:rPr>
                <w:rFonts w:hint="eastAsia" w:ascii="Times New Roman" w:hAnsi="Times New Roman" w:eastAsia="宋体" w:cs="Times New Roman"/>
                <w:sz w:val="24"/>
                <w:szCs w:val="24"/>
                <w:lang w:val="en-US" w:eastAsia="zh-CN"/>
              </w:rPr>
              <w:t>年</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月</w:t>
            </w:r>
          </w:p>
        </w:tc>
        <w:tc>
          <w:tcPr>
            <w:tcW w:w="3265" w:type="dxa"/>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北京新晨科技股份有限公司</w:t>
            </w:r>
          </w:p>
        </w:tc>
        <w:tc>
          <w:tcPr>
            <w:tcW w:w="2410" w:type="dxa"/>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计算机软件售前工程师</w:t>
            </w:r>
          </w:p>
        </w:tc>
        <w:tc>
          <w:tcPr>
            <w:tcW w:w="1701" w:type="dxa"/>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市场专员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pPr>
              <w:jc w:val="center"/>
              <w:rPr>
                <w:sz w:val="18"/>
              </w:rPr>
            </w:pPr>
            <w:r>
              <w:rPr>
                <w:rFonts w:hint="default" w:ascii="Times New Roman" w:hAnsi="Times New Roman" w:eastAsia="宋体" w:cs="Times New Roman"/>
                <w:sz w:val="24"/>
                <w:szCs w:val="24"/>
                <w:lang w:val="en-US" w:eastAsia="zh-CN"/>
              </w:rPr>
              <w:t>200</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10</w:t>
            </w:r>
            <w:r>
              <w:rPr>
                <w:rFonts w:hint="default" w:ascii="Times New Roman" w:hAnsi="Times New Roman" w:eastAsia="宋体" w:cs="Times New Roman"/>
                <w:sz w:val="24"/>
                <w:szCs w:val="24"/>
              </w:rPr>
              <w:t>月</w:t>
            </w:r>
            <w:r>
              <w:rPr>
                <w:rFonts w:hint="eastAsia"/>
                <w:szCs w:val="21"/>
              </w:rPr>
              <w:t>—</w:t>
            </w:r>
            <w:r>
              <w:rPr>
                <w:rFonts w:hint="default" w:ascii="Times New Roman" w:hAnsi="Times New Roman" w:eastAsia="宋体" w:cs="Times New Roman"/>
                <w:sz w:val="24"/>
                <w:szCs w:val="24"/>
                <w:lang w:val="en-US" w:eastAsia="zh-CN"/>
              </w:rPr>
              <w:t>20</w:t>
            </w:r>
            <w:r>
              <w:rPr>
                <w:rFonts w:hint="eastAsia" w:ascii="Times New Roman" w:hAnsi="Times New Roman" w:eastAsia="宋体" w:cs="Times New Roman"/>
                <w:sz w:val="24"/>
                <w:szCs w:val="24"/>
                <w:lang w:val="en-US" w:eastAsia="zh-CN"/>
              </w:rPr>
              <w:t>16年2</w:t>
            </w:r>
            <w:r>
              <w:rPr>
                <w:rFonts w:hint="default" w:ascii="Times New Roman" w:hAnsi="Times New Roman" w:eastAsia="宋体" w:cs="Times New Roman"/>
                <w:sz w:val="24"/>
                <w:szCs w:val="24"/>
              </w:rPr>
              <w:t>月</w:t>
            </w:r>
          </w:p>
        </w:tc>
        <w:tc>
          <w:tcPr>
            <w:tcW w:w="3265" w:type="dxa"/>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海南软件职业技术学院</w:t>
            </w:r>
          </w:p>
        </w:tc>
        <w:tc>
          <w:tcPr>
            <w:tcW w:w="2410" w:type="dxa"/>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助理研究员</w:t>
            </w:r>
          </w:p>
        </w:tc>
        <w:tc>
          <w:tcPr>
            <w:tcW w:w="1701" w:type="dxa"/>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专业任课教师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pPr>
              <w:jc w:val="center"/>
              <w:rPr>
                <w:sz w:val="18"/>
              </w:rPr>
            </w:pPr>
            <w:r>
              <w:rPr>
                <w:rFonts w:hint="default" w:ascii="Times New Roman" w:hAnsi="Times New Roman" w:eastAsia="宋体" w:cs="Times New Roman"/>
                <w:sz w:val="24"/>
                <w:szCs w:val="24"/>
                <w:lang w:val="en-US" w:eastAsia="zh-CN"/>
              </w:rPr>
              <w:t>20</w:t>
            </w:r>
            <w:r>
              <w:rPr>
                <w:rFonts w:hint="eastAsia" w:ascii="Times New Roman" w:hAnsi="Times New Roman" w:eastAsia="宋体" w:cs="Times New Roman"/>
                <w:sz w:val="24"/>
                <w:szCs w:val="24"/>
                <w:lang w:val="en-US" w:eastAsia="zh-CN"/>
              </w:rPr>
              <w:t>16</w:t>
            </w:r>
            <w:r>
              <w:rPr>
                <w:rFonts w:hint="default"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月</w:t>
            </w:r>
            <w:r>
              <w:rPr>
                <w:rFonts w:hint="eastAsia"/>
                <w:szCs w:val="21"/>
              </w:rPr>
              <w:t>—</w:t>
            </w:r>
          </w:p>
        </w:tc>
        <w:tc>
          <w:tcPr>
            <w:tcW w:w="3265" w:type="dxa"/>
            <w:vAlign w:val="top"/>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海南师范大学旅游学院</w:t>
            </w:r>
          </w:p>
        </w:tc>
        <w:tc>
          <w:tcPr>
            <w:tcW w:w="2410" w:type="dxa"/>
            <w:vAlign w:val="top"/>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助理研究员/讲师</w:t>
            </w:r>
          </w:p>
        </w:tc>
        <w:tc>
          <w:tcPr>
            <w:tcW w:w="1701" w:type="dxa"/>
            <w:vAlign w:val="top"/>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专业任课教师</w:t>
            </w:r>
          </w:p>
        </w:tc>
      </w:tr>
    </w:tbl>
    <w:p/>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widowControl/>
              <w:jc w:val="left"/>
              <w:rPr>
                <w:rFonts w:ascii="宋体" w:hAnsi="宋体" w:cs="Arial"/>
                <w:color w:val="000000"/>
                <w:kern w:val="0"/>
                <w:szCs w:val="21"/>
              </w:rPr>
            </w:pPr>
          </w:p>
          <w:p>
            <w:pPr>
              <w:widowControl/>
              <w:ind w:firstLine="420" w:firstLineChars="200"/>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申请人热爱祖国，拥护中国共产党的领导，从业以来始终以人民教师的高度责任感，立志献身于国家的教育与科研事业，坚守高校意识形态阵地。爱岗敬业，从无任何违反师德师风的违纪行为；自调入我校以来，历次教学座谈会，学生都对申请人的课堂教学认可度较高。2016年9月至2020年7月间，担任旅游学院16级旅游管理1班班主任，累计3年零10个月，且历次班主任考核均合格。</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ind w:firstLine="1050" w:firstLineChars="500"/>
              <w:jc w:val="left"/>
              <w:rPr>
                <w:rFonts w:ascii="宋体" w:hAnsi="宋体" w:cs="Arial"/>
                <w:color w:val="000000"/>
                <w:kern w:val="0"/>
                <w:szCs w:val="21"/>
              </w:rPr>
            </w:pPr>
            <w:r>
              <w:rPr>
                <w:rFonts w:hint="eastAsia" w:ascii="宋体" w:hAnsi="宋体" w:cs="Arial"/>
                <w:color w:val="000000"/>
                <w:kern w:val="0"/>
                <w:szCs w:val="21"/>
              </w:rPr>
              <w:t xml:space="preserve">分党委书记签名（盖章）：           </w:t>
            </w:r>
            <w:r>
              <w:rPr>
                <w:rFonts w:hint="default" w:ascii="Times New Roman" w:hAnsi="Times New Roman" w:cs="Times New Roman"/>
                <w:color w:val="000000"/>
                <w:kern w:val="0"/>
                <w:szCs w:val="21"/>
                <w:lang w:val="en-US" w:eastAsia="zh-CN"/>
              </w:rPr>
              <w:t>2022</w:t>
            </w:r>
            <w:r>
              <w:rPr>
                <w:rFonts w:hint="default" w:ascii="Times New Roman" w:hAnsi="Times New Roman" w:cs="Times New Roman"/>
                <w:color w:val="000000"/>
                <w:kern w:val="0"/>
                <w:szCs w:val="21"/>
              </w:rPr>
              <w:t>年</w:t>
            </w:r>
            <w:r>
              <w:rPr>
                <w:rFonts w:hint="default" w:ascii="Times New Roman" w:hAnsi="Times New Roman" w:cs="Times New Roman"/>
                <w:color w:val="000000"/>
                <w:kern w:val="0"/>
                <w:szCs w:val="21"/>
                <w:lang w:val="en-US" w:eastAsia="zh-CN"/>
              </w:rPr>
              <w:t>02</w:t>
            </w:r>
            <w:r>
              <w:rPr>
                <w:rFonts w:hint="default" w:ascii="Times New Roman" w:hAnsi="Times New Roman" w:cs="Times New Roman"/>
                <w:color w:val="000000"/>
                <w:kern w:val="0"/>
                <w:szCs w:val="21"/>
              </w:rPr>
              <w:t>月</w:t>
            </w:r>
            <w:r>
              <w:rPr>
                <w:rFonts w:hint="default" w:ascii="Times New Roman" w:hAnsi="Times New Roman" w:cs="Times New Roman"/>
                <w:color w:val="000000"/>
                <w:kern w:val="0"/>
                <w:szCs w:val="21"/>
                <w:lang w:val="en-US" w:eastAsia="zh-CN"/>
              </w:rPr>
              <w:t>26</w:t>
            </w:r>
            <w:r>
              <w:rPr>
                <w:rFonts w:hint="default" w:ascii="Times New Roman" w:hAnsi="Times New Roman" w:cs="Times New Roman"/>
                <w:color w:val="000000"/>
                <w:kern w:val="0"/>
                <w:szCs w:val="21"/>
              </w:rPr>
              <w:t>日</w:t>
            </w:r>
          </w:p>
        </w:tc>
      </w:tr>
      <w:tr>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widowControl/>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2016年教职工年度考核结果：合格</w:t>
            </w:r>
          </w:p>
          <w:p>
            <w:pPr>
              <w:widowControl/>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2017年教职工年度考核结果：合格</w:t>
            </w:r>
          </w:p>
          <w:p>
            <w:pPr>
              <w:widowControl/>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2018年教职工年度考核结果：合格</w:t>
            </w:r>
          </w:p>
          <w:p>
            <w:pPr>
              <w:widowControl/>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2019年教职工年度考核结果：合格</w:t>
            </w:r>
          </w:p>
          <w:p>
            <w:pPr>
              <w:widowControl/>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2020年教职工年度考核结果：优秀</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pPr>
              <w:jc w:val="center"/>
              <w:rPr>
                <w:rFonts w:hint="eastAsia" w:cs="Arial" w:asciiTheme="minorEastAsia" w:hAnsiTheme="minorEastAsia" w:eastAsiaTheme="minorEastAsia"/>
                <w:color w:val="000000"/>
                <w:kern w:val="0"/>
                <w:szCs w:val="21"/>
                <w:lang w:val="en-US" w:eastAsia="zh-CN"/>
              </w:rPr>
            </w:pPr>
            <w:r>
              <w:rPr>
                <w:rFonts w:hint="eastAsia" w:cs="Arial" w:asciiTheme="minorEastAsia" w:hAnsiTheme="minorEastAsia"/>
                <w:color w:val="000000"/>
                <w:kern w:val="0"/>
                <w:szCs w:val="21"/>
                <w:lang w:val="en-US" w:eastAsia="zh-CN"/>
              </w:rPr>
              <w:t>合格</w:t>
            </w:r>
          </w:p>
        </w:tc>
      </w:tr>
      <w:tr>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减免工作量的原因及时间段（注明因何减免，原因有在管理岗位工作、休产假、挂职、借调、跟班</w:t>
            </w:r>
            <w:r>
              <w:rPr>
                <w:rFonts w:hint="eastAsia" w:ascii="宋体" w:hAnsi="宋体" w:cs="Arial"/>
                <w:color w:val="000000"/>
                <w:kern w:val="0"/>
                <w:szCs w:val="21"/>
                <w:lang w:val="en-US" w:eastAsia="zh-CN"/>
              </w:rPr>
              <w:t>学习</w:t>
            </w:r>
            <w:r>
              <w:rPr>
                <w:rFonts w:hint="eastAsia" w:ascii="宋体" w:hAnsi="宋体" w:cs="Arial"/>
                <w:color w:val="000000"/>
                <w:kern w:val="0"/>
                <w:szCs w:val="21"/>
              </w:rPr>
              <w:t>等原因）</w:t>
            </w:r>
          </w:p>
        </w:tc>
        <w:tc>
          <w:tcPr>
            <w:tcW w:w="7371" w:type="dxa"/>
            <w:gridSpan w:val="2"/>
            <w:tcBorders>
              <w:top w:val="single" w:color="auto" w:sz="4" w:space="0"/>
              <w:left w:val="nil"/>
              <w:bottom w:val="single" w:color="auto" w:sz="4" w:space="0"/>
              <w:right w:val="single" w:color="000000" w:sz="4" w:space="0"/>
            </w:tcBorders>
            <w:vAlign w:val="center"/>
          </w:tcPr>
          <w:p>
            <w:pPr>
              <w:jc w:val="left"/>
              <w:rPr>
                <w:rFonts w:cs="Arial" w:asciiTheme="minorEastAsia" w:hAnsiTheme="minorEastAsia"/>
                <w:color w:val="000000"/>
                <w:kern w:val="0"/>
                <w:szCs w:val="21"/>
              </w:rPr>
            </w:pPr>
            <w:bookmarkStart w:id="0" w:name="_GoBack"/>
            <w:bookmarkEnd w:id="0"/>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cs="Arial" w:asciiTheme="minorEastAsia" w:hAnsiTheme="minorEastAsia"/>
                <w:color w:val="000000"/>
                <w:kern w:val="0"/>
                <w:szCs w:val="21"/>
                <w:lang w:eastAsia="zh-CN"/>
              </w:rPr>
              <w:t>☑</w:t>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     年。</w:t>
            </w:r>
          </w:p>
        </w:tc>
      </w:tr>
      <w:tr>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Arial"/>
                <w:color w:val="000000"/>
                <w:kern w:val="0"/>
                <w:szCs w:val="21"/>
                <w:lang w:val="en-US" w:eastAsia="zh-CN"/>
              </w:rPr>
            </w:pPr>
            <w:r>
              <w:rPr>
                <w:rFonts w:hint="default" w:ascii="宋体" w:hAnsi="宋体" w:cs="Arial"/>
                <w:color w:val="000000"/>
                <w:kern w:val="0"/>
                <w:sz w:val="18"/>
                <w:szCs w:val="18"/>
                <w:lang w:val="en-US" w:eastAsia="zh-CN"/>
              </w:rPr>
              <w:t>20</w:t>
            </w:r>
            <w:r>
              <w:rPr>
                <w:rFonts w:hint="eastAsia" w:ascii="宋体" w:hAnsi="宋体" w:cs="Arial"/>
                <w:color w:val="000000"/>
                <w:kern w:val="0"/>
                <w:sz w:val="18"/>
                <w:szCs w:val="18"/>
                <w:lang w:val="en-US" w:eastAsia="zh-CN"/>
              </w:rPr>
              <w:t>16</w:t>
            </w:r>
            <w:r>
              <w:rPr>
                <w:rFonts w:hint="default" w:ascii="宋体" w:hAnsi="宋体" w:cs="Arial"/>
                <w:color w:val="000000"/>
                <w:kern w:val="0"/>
                <w:sz w:val="18"/>
                <w:szCs w:val="18"/>
                <w:lang w:val="en-US" w:eastAsia="zh-CN"/>
              </w:rPr>
              <w:t>年</w:t>
            </w:r>
            <w:r>
              <w:rPr>
                <w:rFonts w:hint="eastAsia" w:ascii="宋体" w:hAnsi="宋体" w:cs="Arial"/>
                <w:color w:val="000000"/>
                <w:kern w:val="0"/>
                <w:sz w:val="18"/>
                <w:szCs w:val="18"/>
                <w:lang w:val="en-US" w:eastAsia="zh-CN"/>
              </w:rPr>
              <w:t>9</w:t>
            </w:r>
            <w:r>
              <w:rPr>
                <w:rFonts w:hint="default" w:ascii="宋体" w:hAnsi="宋体" w:cs="Arial"/>
                <w:color w:val="000000"/>
                <w:kern w:val="0"/>
                <w:sz w:val="18"/>
                <w:szCs w:val="18"/>
                <w:lang w:val="en-US" w:eastAsia="zh-CN"/>
              </w:rPr>
              <w:t>月</w:t>
            </w:r>
            <w:r>
              <w:rPr>
                <w:rFonts w:hint="eastAsia" w:ascii="宋体" w:hAnsi="宋体" w:cs="Arial"/>
                <w:color w:val="000000"/>
                <w:kern w:val="0"/>
                <w:sz w:val="18"/>
                <w:szCs w:val="18"/>
                <w:lang w:val="en-US" w:eastAsia="zh-CN"/>
              </w:rPr>
              <w:t>—</w:t>
            </w:r>
            <w:r>
              <w:rPr>
                <w:rFonts w:hint="default" w:ascii="宋体" w:hAnsi="宋体" w:cs="Arial"/>
                <w:color w:val="000000"/>
                <w:kern w:val="0"/>
                <w:sz w:val="18"/>
                <w:szCs w:val="18"/>
                <w:lang w:val="en-US" w:eastAsia="zh-CN"/>
              </w:rPr>
              <w:t>20</w:t>
            </w:r>
            <w:r>
              <w:rPr>
                <w:rFonts w:hint="eastAsia" w:ascii="宋体" w:hAnsi="宋体" w:cs="Arial"/>
                <w:color w:val="000000"/>
                <w:kern w:val="0"/>
                <w:sz w:val="18"/>
                <w:szCs w:val="18"/>
                <w:lang w:val="en-US" w:eastAsia="zh-CN"/>
              </w:rPr>
              <w:t>20年7</w:t>
            </w:r>
            <w:r>
              <w:rPr>
                <w:rFonts w:hint="default" w:ascii="宋体" w:hAnsi="宋体" w:cs="Arial"/>
                <w:color w:val="000000"/>
                <w:kern w:val="0"/>
                <w:sz w:val="18"/>
                <w:szCs w:val="18"/>
                <w:lang w:val="en-US" w:eastAsia="zh-CN"/>
              </w:rPr>
              <w:t>月</w:t>
            </w:r>
            <w:r>
              <w:rPr>
                <w:rFonts w:hint="eastAsia" w:ascii="宋体" w:hAnsi="宋体" w:cs="Arial"/>
                <w:color w:val="000000"/>
                <w:kern w:val="0"/>
                <w:sz w:val="18"/>
                <w:szCs w:val="18"/>
                <w:lang w:val="en-US" w:eastAsia="zh-CN"/>
              </w:rPr>
              <w:t>，担任旅游学院16级旅游管理1班班主任且考评合格</w:t>
            </w:r>
          </w:p>
        </w:tc>
      </w:tr>
    </w:tbl>
    <w:p/>
    <w:p/>
    <w:p/>
    <w:p/>
    <w:p/>
    <w:p/>
    <w:p/>
    <w:p/>
    <w:p/>
    <w:p/>
    <w:p/>
    <w:p/>
    <w:tbl>
      <w:tblPr>
        <w:tblStyle w:val="6"/>
        <w:tblW w:w="9782" w:type="dxa"/>
        <w:tblInd w:w="108" w:type="dxa"/>
        <w:tblLayout w:type="fixed"/>
        <w:tblCellMar>
          <w:top w:w="0" w:type="dxa"/>
          <w:left w:w="108" w:type="dxa"/>
          <w:bottom w:w="0" w:type="dxa"/>
          <w:right w:w="108" w:type="dxa"/>
        </w:tblCellMar>
      </w:tblPr>
      <w:tblGrid>
        <w:gridCol w:w="1418"/>
        <w:gridCol w:w="142"/>
        <w:gridCol w:w="2073"/>
        <w:gridCol w:w="1850"/>
        <w:gridCol w:w="1236"/>
        <w:gridCol w:w="766"/>
        <w:gridCol w:w="879"/>
        <w:gridCol w:w="850"/>
        <w:gridCol w:w="568"/>
      </w:tblGrid>
      <w:tr>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lang w:val="en-US" w:eastAsia="zh-CN"/>
              </w:rPr>
              <w:t>2105</w:t>
            </w:r>
            <w:r>
              <w:rPr>
                <w:rFonts w:hint="eastAsia" w:ascii="仿宋_GB2312" w:eastAsia="仿宋_GB2312"/>
                <w:szCs w:val="21"/>
              </w:rPr>
              <w:t>学时，年均</w:t>
            </w:r>
            <w:r>
              <w:rPr>
                <w:rFonts w:hint="eastAsia" w:ascii="仿宋_GB2312" w:eastAsia="仿宋_GB2312"/>
                <w:szCs w:val="21"/>
                <w:u w:val="single"/>
                <w:lang w:val="en-US" w:eastAsia="zh-CN"/>
              </w:rPr>
              <w:t>351</w:t>
            </w:r>
            <w:r>
              <w:rPr>
                <w:rFonts w:hint="eastAsia" w:ascii="仿宋_GB2312" w:eastAsia="仿宋_GB2312"/>
                <w:szCs w:val="21"/>
              </w:rPr>
              <w:t>学时，其中本科生课堂教学工作量共计</w:t>
            </w:r>
            <w:r>
              <w:rPr>
                <w:rFonts w:hint="eastAsia" w:ascii="仿宋_GB2312" w:eastAsia="仿宋_GB2312"/>
                <w:szCs w:val="21"/>
                <w:u w:val="single"/>
                <w:lang w:val="en-US" w:eastAsia="zh-CN"/>
              </w:rPr>
              <w:t>1901</w:t>
            </w:r>
            <w:r>
              <w:rPr>
                <w:rFonts w:hint="eastAsia" w:ascii="仿宋_GB2312" w:eastAsia="仿宋_GB2312"/>
                <w:szCs w:val="21"/>
              </w:rPr>
              <w:t>学时，年均</w:t>
            </w:r>
            <w:r>
              <w:rPr>
                <w:rFonts w:hint="eastAsia" w:ascii="仿宋_GB2312" w:eastAsia="仿宋_GB2312"/>
                <w:szCs w:val="21"/>
                <w:u w:val="single"/>
                <w:lang w:val="en-US" w:eastAsia="zh-CN"/>
              </w:rPr>
              <w:t>317</w:t>
            </w:r>
            <w:r>
              <w:rPr>
                <w:rFonts w:hint="eastAsia" w:ascii="仿宋_GB2312" w:eastAsia="仿宋_GB2312"/>
                <w:szCs w:val="21"/>
              </w:rPr>
              <w:t>学时，其中实践类共计</w:t>
            </w:r>
            <w:r>
              <w:rPr>
                <w:rFonts w:hint="eastAsia" w:ascii="仿宋_GB2312" w:eastAsia="仿宋_GB2312"/>
                <w:szCs w:val="21"/>
                <w:u w:val="single"/>
                <w:lang w:val="en-US" w:eastAsia="zh-CN"/>
              </w:rPr>
              <w:t>204</w:t>
            </w:r>
            <w:r>
              <w:rPr>
                <w:rFonts w:hint="eastAsia" w:ascii="仿宋_GB2312" w:eastAsia="仿宋_GB2312"/>
                <w:szCs w:val="21"/>
              </w:rPr>
              <w:t>学时，年均</w:t>
            </w:r>
            <w:r>
              <w:rPr>
                <w:rFonts w:hint="eastAsia" w:ascii="仿宋_GB2312" w:eastAsia="仿宋_GB2312"/>
                <w:szCs w:val="21"/>
                <w:u w:val="single"/>
                <w:lang w:val="en-US" w:eastAsia="zh-CN"/>
              </w:rPr>
              <w:t>34</w:t>
            </w:r>
            <w:r>
              <w:rPr>
                <w:rFonts w:hint="eastAsia" w:ascii="仿宋_GB2312" w:eastAsia="仿宋_GB2312"/>
                <w:szCs w:val="21"/>
                <w:u w:val="single"/>
              </w:rPr>
              <w:t xml:space="preserve"> </w:t>
            </w:r>
            <w:r>
              <w:rPr>
                <w:rFonts w:hint="eastAsia" w:ascii="仿宋_GB2312" w:eastAsia="仿宋_GB2312"/>
                <w:szCs w:val="21"/>
              </w:rPr>
              <w:t>学时。</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lang w:val="en-US" w:eastAsia="zh-CN"/>
              </w:rPr>
              <w:t>100</w:t>
            </w:r>
            <w:r>
              <w:rPr>
                <w:rFonts w:hint="eastAsia" w:ascii="仿宋_GB2312" w:hAnsi="宋体" w:eastAsia="仿宋_GB2312" w:cs="Arial"/>
                <w:color w:val="000000"/>
                <w:kern w:val="0"/>
                <w:szCs w:val="21"/>
                <w:u w:val="single"/>
              </w:rPr>
              <w:t xml:space="preserve">% </w:t>
            </w:r>
            <w:r>
              <w:rPr>
                <w:rFonts w:hint="eastAsia" w:ascii="仿宋_GB2312" w:eastAsia="仿宋_GB2312"/>
                <w:szCs w:val="21"/>
              </w:rPr>
              <w:t>。</w:t>
            </w:r>
          </w:p>
          <w:p>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u w:val="single"/>
                <w:lang w:val="en-US" w:eastAsia="zh-CN"/>
              </w:rPr>
              <w:t>优秀</w:t>
            </w:r>
            <w:r>
              <w:rPr>
                <w:rFonts w:hint="eastAsia" w:ascii="仿宋_GB2312" w:eastAsia="仿宋_GB2312"/>
                <w:szCs w:val="21"/>
                <w:u w:val="single"/>
              </w:rPr>
              <w:t xml:space="preserve"> </w:t>
            </w:r>
            <w:r>
              <w:rPr>
                <w:rFonts w:hint="eastAsia" w:ascii="仿宋_GB2312" w:eastAsia="仿宋_GB2312"/>
                <w:szCs w:val="21"/>
              </w:rPr>
              <w:t>等级。</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担任毕业实习和论文指导工作（</w:t>
            </w:r>
            <w:r>
              <w:rPr>
                <w:rFonts w:hint="eastAsia" w:ascii="仿宋_GB2312" w:hAnsi="宋体" w:eastAsia="仿宋_GB2312" w:cs="宋体"/>
                <w:kern w:val="0"/>
                <w:szCs w:val="21"/>
                <w:lang w:val="en-US" w:eastAsia="zh-CN"/>
              </w:rPr>
              <w:t>6</w:t>
            </w:r>
            <w:r>
              <w:rPr>
                <w:rFonts w:hint="eastAsia" w:ascii="仿宋_GB2312" w:hAnsi="宋体" w:eastAsia="仿宋_GB2312" w:cs="宋体"/>
                <w:kern w:val="0"/>
                <w:szCs w:val="21"/>
              </w:rPr>
              <w:t>）届；或担任本科生创新创业活动（</w:t>
            </w:r>
            <w:r>
              <w:rPr>
                <w:rFonts w:hint="eastAsia" w:ascii="仿宋_GB2312" w:hAnsi="宋体" w:eastAsia="仿宋_GB2312" w:cs="宋体"/>
                <w:kern w:val="0"/>
                <w:szCs w:val="21"/>
                <w:lang w:val="en-US" w:eastAsia="zh-CN"/>
              </w:rPr>
              <w:t>5</w:t>
            </w:r>
            <w:r>
              <w:rPr>
                <w:rFonts w:hint="eastAsia" w:ascii="仿宋_GB2312" w:hAnsi="宋体" w:eastAsia="仿宋_GB2312" w:cs="宋体"/>
                <w:kern w:val="0"/>
                <w:szCs w:val="21"/>
              </w:rPr>
              <w:t xml:space="preserve">）项；或担任本科生专业竞赛指导（ </w:t>
            </w:r>
            <w:r>
              <w:rPr>
                <w:rFonts w:hint="eastAsia" w:ascii="仿宋_GB2312" w:hAnsi="宋体" w:eastAsia="仿宋_GB2312" w:cs="宋体"/>
                <w:kern w:val="0"/>
                <w:szCs w:val="21"/>
                <w:lang w:val="en-US" w:eastAsia="zh-CN"/>
              </w:rPr>
              <w:t>1</w:t>
            </w:r>
            <w:r>
              <w:rPr>
                <w:rFonts w:hint="eastAsia" w:ascii="仿宋_GB2312" w:hAnsi="宋体" w:eastAsia="仿宋_GB2312" w:cs="宋体"/>
                <w:kern w:val="0"/>
                <w:szCs w:val="21"/>
              </w:rPr>
              <w:t>）项；或担任本科生开展寒暑假社会实践（ ）项。</w:t>
            </w:r>
          </w:p>
        </w:tc>
      </w:tr>
      <w:tr>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215"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850"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1236"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563" w:hRule="atLeast"/>
        </w:trPr>
        <w:tc>
          <w:tcPr>
            <w:tcW w:w="1418"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eastAsia="楷体" w:cs="Times New Roman"/>
                <w:sz w:val="24"/>
                <w:szCs w:val="24"/>
                <w:lang w:val="en-US" w:eastAsia="zh-CN"/>
              </w:rPr>
            </w:pPr>
          </w:p>
          <w:p>
            <w:pPr>
              <w:widowControl/>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201</w:t>
            </w:r>
            <w:r>
              <w:rPr>
                <w:rFonts w:hint="eastAsia" w:ascii="Times New Roman" w:hAnsi="Times New Roman" w:eastAsia="楷体" w:cs="Times New Roman"/>
                <w:sz w:val="24"/>
                <w:szCs w:val="24"/>
                <w:lang w:val="en-US" w:eastAsia="zh-CN"/>
              </w:rPr>
              <w:t>5</w:t>
            </w:r>
            <w:r>
              <w:rPr>
                <w:rFonts w:hint="default" w:ascii="Times New Roman" w:hAnsi="Times New Roman" w:eastAsia="楷体" w:cs="Times New Roman"/>
                <w:sz w:val="24"/>
                <w:szCs w:val="24"/>
                <w:lang w:val="en-US" w:eastAsia="zh-CN"/>
              </w:rPr>
              <w:t xml:space="preserve"> - 201</w:t>
            </w:r>
            <w:r>
              <w:rPr>
                <w:rFonts w:hint="eastAsia" w:ascii="Times New Roman" w:hAnsi="Times New Roman" w:eastAsia="楷体" w:cs="Times New Roman"/>
                <w:sz w:val="24"/>
                <w:szCs w:val="24"/>
                <w:lang w:val="en-US" w:eastAsia="zh-CN"/>
              </w:rPr>
              <w:t>6</w:t>
            </w:r>
            <w:r>
              <w:rPr>
                <w:rFonts w:hint="default" w:ascii="Times New Roman" w:hAnsi="Times New Roman" w:eastAsia="楷体" w:cs="Times New Roman"/>
                <w:sz w:val="24"/>
                <w:szCs w:val="24"/>
                <w:lang w:val="en-US" w:eastAsia="zh-CN"/>
              </w:rPr>
              <w:t>学年第</w:t>
            </w:r>
            <w:r>
              <w:rPr>
                <w:rFonts w:hint="eastAsia" w:ascii="Times New Roman" w:hAnsi="Times New Roman" w:eastAsia="楷体" w:cs="Times New Roman"/>
                <w:sz w:val="24"/>
                <w:szCs w:val="24"/>
                <w:lang w:val="en-US" w:eastAsia="zh-CN"/>
              </w:rPr>
              <w:t>二</w:t>
            </w:r>
            <w:r>
              <w:rPr>
                <w:rFonts w:hint="default" w:ascii="Times New Roman" w:hAnsi="Times New Roman" w:eastAsia="楷体" w:cs="Times New Roman"/>
                <w:sz w:val="24"/>
                <w:szCs w:val="24"/>
                <w:lang w:val="en-US" w:eastAsia="zh-CN"/>
              </w:rPr>
              <w:t>学期</w:t>
            </w:r>
          </w:p>
          <w:p>
            <w:pPr>
              <w:widowControl/>
              <w:spacing w:line="240" w:lineRule="exact"/>
              <w:jc w:val="center"/>
              <w:rPr>
                <w:rFonts w:hint="default" w:ascii="Times New Roman" w:hAnsi="Times New Roman" w:eastAsia="楷体" w:cs="Times New Roman"/>
                <w:sz w:val="24"/>
                <w:szCs w:val="24"/>
                <w:lang w:val="en-US" w:eastAsia="zh-CN"/>
              </w:rPr>
            </w:pPr>
          </w:p>
          <w:p>
            <w:pPr>
              <w:widowControl/>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hint="eastAsia" w:ascii="仿宋_GB2312" w:eastAsia="仿宋_GB2312"/>
                <w:szCs w:val="21"/>
              </w:rPr>
            </w:pP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社会学调查研究方法</w:t>
            </w:r>
            <w:r>
              <w:rPr>
                <w:rFonts w:hint="default" w:ascii="Times New Roman" w:hAnsi="Times New Roman" w:eastAsia="楷体" w:cs="Times New Roman"/>
                <w:sz w:val="24"/>
                <w:szCs w:val="24"/>
                <w:lang w:val="en-US" w:eastAsia="zh-CN"/>
              </w:rPr>
              <w:t>》</w:t>
            </w:r>
          </w:p>
        </w:tc>
        <w:tc>
          <w:tcPr>
            <w:tcW w:w="1850" w:type="dxa"/>
            <w:tcBorders>
              <w:top w:val="single" w:color="auto" w:sz="4" w:space="0"/>
              <w:left w:val="nil"/>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Times New Roman" w:hAnsi="Times New Roman" w:eastAsia="楷体" w:cs="Times New Roman"/>
                <w:sz w:val="24"/>
                <w:szCs w:val="24"/>
                <w:lang w:val="en-US" w:eastAsia="zh-CN"/>
              </w:rPr>
              <w:t>13酒店管理班(45人)</w:t>
            </w:r>
          </w:p>
        </w:tc>
        <w:tc>
          <w:tcPr>
            <w:tcW w:w="1236" w:type="dxa"/>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18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1=18</w:t>
            </w:r>
          </w:p>
        </w:tc>
        <w:tc>
          <w:tcPr>
            <w:tcW w:w="766" w:type="dxa"/>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hint="eastAsia" w:ascii="仿宋_GB2312" w:eastAsia="仿宋_GB2312"/>
                <w:szCs w:val="21"/>
              </w:rPr>
            </w:pPr>
          </w:p>
        </w:tc>
        <w:tc>
          <w:tcPr>
            <w:tcW w:w="850" w:type="dxa"/>
            <w:tcBorders>
              <w:top w:val="single" w:color="auto" w:sz="4" w:space="0"/>
              <w:left w:val="single" w:color="auto" w:sz="4" w:space="0"/>
              <w:right w:val="single" w:color="auto" w:sz="4" w:space="0"/>
            </w:tcBorders>
            <w:vAlign w:val="center"/>
          </w:tcPr>
          <w:p>
            <w:pPr>
              <w:spacing w:line="240" w:lineRule="exact"/>
              <w:jc w:val="center"/>
              <w:rPr>
                <w:rFonts w:hint="eastAsia" w:ascii="仿宋_GB2312" w:eastAsia="仿宋_GB2312"/>
                <w:szCs w:val="21"/>
              </w:rPr>
            </w:pP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hint="eastAsia" w:ascii="仿宋_GB2312" w:eastAsia="仿宋_GB2312"/>
                <w:szCs w:val="21"/>
              </w:rPr>
            </w:pPr>
          </w:p>
        </w:tc>
      </w:tr>
      <w:tr>
        <w:tblPrEx>
          <w:tblCellMar>
            <w:top w:w="0" w:type="dxa"/>
            <w:left w:w="108" w:type="dxa"/>
            <w:bottom w:w="0" w:type="dxa"/>
            <w:right w:w="108" w:type="dxa"/>
          </w:tblCellMar>
        </w:tblPrEx>
        <w:trPr>
          <w:trHeight w:val="563" w:hRule="atLeast"/>
        </w:trPr>
        <w:tc>
          <w:tcPr>
            <w:tcW w:w="141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《管理学原理》</w:t>
            </w:r>
          </w:p>
        </w:tc>
        <w:tc>
          <w:tcPr>
            <w:tcW w:w="1850" w:type="dxa"/>
            <w:tcBorders>
              <w:top w:val="single" w:color="auto" w:sz="4" w:space="0"/>
              <w:left w:val="nil"/>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15旅游管理专升本班(47人)</w:t>
            </w:r>
          </w:p>
        </w:tc>
        <w:tc>
          <w:tcPr>
            <w:tcW w:w="1236" w:type="dxa"/>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18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1=18</w:t>
            </w:r>
          </w:p>
        </w:tc>
        <w:tc>
          <w:tcPr>
            <w:tcW w:w="766" w:type="dxa"/>
            <w:tcBorders>
              <w:top w:val="single" w:color="auto" w:sz="4" w:space="0"/>
              <w:left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hint="eastAsia" w:ascii="仿宋_GB2312" w:eastAsia="仿宋_GB2312"/>
                <w:szCs w:val="21"/>
              </w:rPr>
            </w:pPr>
          </w:p>
        </w:tc>
        <w:tc>
          <w:tcPr>
            <w:tcW w:w="850" w:type="dxa"/>
            <w:tcBorders>
              <w:top w:val="single" w:color="auto" w:sz="4" w:space="0"/>
              <w:left w:val="single" w:color="auto" w:sz="4" w:space="0"/>
              <w:right w:val="single" w:color="auto" w:sz="4" w:space="0"/>
            </w:tcBorders>
            <w:vAlign w:val="center"/>
          </w:tcPr>
          <w:p>
            <w:pPr>
              <w:spacing w:line="240" w:lineRule="exact"/>
              <w:jc w:val="center"/>
              <w:rPr>
                <w:rFonts w:hint="eastAsia" w:ascii="仿宋_GB2312" w:eastAsia="仿宋_GB2312"/>
                <w:szCs w:val="21"/>
              </w:rPr>
            </w:pP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hint="eastAsia"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2016-2017学年第一学期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《旅游市场调研》</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15旅游管理1班、2班</w:t>
            </w:r>
            <w:r>
              <w:rPr>
                <w:rFonts w:hint="eastAsia" w:ascii="Times New Roman" w:hAnsi="Times New Roman" w:eastAsia="楷体" w:cs="Times New Roman"/>
                <w:sz w:val="24"/>
                <w:szCs w:val="24"/>
                <w:lang w:val="en-US" w:eastAsia="zh-CN"/>
              </w:rPr>
              <w:t>(84人)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w:t>
            </w:r>
            <w:r>
              <w:rPr>
                <w:rFonts w:hint="eastAsia" w:ascii="Times New Roman" w:hAnsi="Times New Roman" w:eastAsia="楷体" w:cs="Times New Roman"/>
                <w:sz w:val="24"/>
                <w:szCs w:val="24"/>
                <w:lang w:val="en-US" w:eastAsia="zh-CN"/>
              </w:rPr>
              <w:t>1.5=</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2016 - 2017学年第二学期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14旅游管理2班</w:t>
            </w:r>
            <w:r>
              <w:rPr>
                <w:rFonts w:hint="eastAsia" w:ascii="Times New Roman" w:hAnsi="Times New Roman" w:eastAsia="楷体" w:cs="Times New Roman"/>
                <w:sz w:val="24"/>
                <w:szCs w:val="24"/>
                <w:lang w:val="en-US" w:eastAsia="zh-CN"/>
              </w:rPr>
              <w:t>(49人)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1.4=</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75.6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top"/>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16管理类10班、16管理类11班</w:t>
            </w:r>
            <w:r>
              <w:rPr>
                <w:rFonts w:hint="eastAsia" w:ascii="Times New Roman" w:hAnsi="Times New Roman" w:eastAsia="楷体" w:cs="Times New Roman"/>
                <w:sz w:val="24"/>
                <w:szCs w:val="24"/>
                <w:lang w:val="en-US" w:eastAsia="zh-CN"/>
              </w:rPr>
              <w:t>(109人)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1.5</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=81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top"/>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16管理类12班、16管理类13班</w:t>
            </w:r>
            <w:r>
              <w:rPr>
                <w:rFonts w:hint="eastAsia" w:ascii="Times New Roman" w:hAnsi="Times New Roman" w:eastAsia="楷体" w:cs="Times New Roman"/>
                <w:sz w:val="24"/>
                <w:szCs w:val="24"/>
                <w:lang w:val="en-US" w:eastAsia="zh-CN"/>
              </w:rPr>
              <w:t>(95人)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1.5</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=81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top"/>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center"/>
              <w:rPr>
                <w:rFonts w:hint="default" w:ascii="Times New Roman" w:hAnsi="Times New Roman" w:eastAsia="楷体" w:cs="Times New Roman"/>
                <w:sz w:val="24"/>
                <w:szCs w:val="24"/>
                <w:lang w:val="en-US" w:eastAsia="zh-CN"/>
              </w:rPr>
            </w:pPr>
          </w:p>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《学科专业导论》- 管理学类</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2016管理类12班、16管理类13班</w:t>
            </w:r>
            <w:r>
              <w:rPr>
                <w:rFonts w:hint="eastAsia" w:ascii="Times New Roman" w:hAnsi="Times New Roman" w:eastAsia="楷体" w:cs="Times New Roman"/>
                <w:sz w:val="24"/>
                <w:szCs w:val="24"/>
                <w:lang w:val="en-US" w:eastAsia="zh-CN"/>
              </w:rPr>
              <w:t>(95人)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w:t>
            </w:r>
            <w:r>
              <w:rPr>
                <w:rFonts w:hint="eastAsia" w:ascii="Times New Roman" w:hAnsi="Times New Roman" w:eastAsia="楷体" w:cs="Times New Roman"/>
                <w:sz w:val="24"/>
                <w:szCs w:val="24"/>
                <w:lang w:val="en-US" w:eastAsia="zh-CN"/>
              </w:rPr>
              <w:t>1.5=</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27</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2017 - 2018学年第一学期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15旅游管理2班</w:t>
            </w:r>
            <w:r>
              <w:rPr>
                <w:rFonts w:hint="eastAsia" w:ascii="Times New Roman" w:hAnsi="Times New Roman" w:eastAsia="楷体" w:cs="Times New Roman"/>
                <w:sz w:val="24"/>
                <w:szCs w:val="24"/>
                <w:lang w:val="en-US" w:eastAsia="zh-CN"/>
              </w:rPr>
              <w:t>(44人)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70.2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17酒店管理3+4班</w:t>
            </w:r>
            <w:r>
              <w:rPr>
                <w:rFonts w:hint="eastAsia" w:ascii="Times New Roman" w:hAnsi="Times New Roman" w:eastAsia="楷体" w:cs="Times New Roman"/>
                <w:sz w:val="24"/>
                <w:szCs w:val="24"/>
                <w:lang w:val="en-US" w:eastAsia="zh-CN"/>
              </w:rPr>
              <w:t>(35人)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42</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2017 - 2018学年第二学期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17管理类10班、17管理类11班</w:t>
            </w:r>
            <w:r>
              <w:rPr>
                <w:rFonts w:hint="eastAsia" w:ascii="Times New Roman" w:hAnsi="Times New Roman" w:eastAsia="楷体" w:cs="Times New Roman"/>
                <w:sz w:val="24"/>
                <w:szCs w:val="24"/>
                <w:lang w:val="en-US" w:eastAsia="zh-CN"/>
              </w:rPr>
              <w:t>(58人)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1.2=</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64.8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17管理类12班、17管理类13班</w:t>
            </w:r>
            <w:r>
              <w:rPr>
                <w:rFonts w:hint="eastAsia" w:ascii="Times New Roman" w:hAnsi="Times New Roman" w:eastAsia="楷体" w:cs="Times New Roman"/>
                <w:sz w:val="24"/>
                <w:szCs w:val="24"/>
                <w:lang w:val="en-US" w:eastAsia="zh-CN"/>
              </w:rPr>
              <w:t>(58人)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1.2=</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64.8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15旅游管理2班</w:t>
            </w:r>
            <w:r>
              <w:rPr>
                <w:rFonts w:hint="eastAsia" w:ascii="Times New Roman" w:hAnsi="Times New Roman" w:eastAsia="楷体" w:cs="Times New Roman"/>
                <w:sz w:val="24"/>
                <w:szCs w:val="24"/>
                <w:lang w:val="en-US" w:eastAsia="zh-CN"/>
              </w:rPr>
              <w:t>(44人)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70.2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2018 - 2019学年第一学期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2018酒店管理3+4</w:t>
            </w:r>
            <w:r>
              <w:rPr>
                <w:rFonts w:hint="eastAsia" w:ascii="Times New Roman" w:hAnsi="Times New Roman" w:eastAsia="楷体" w:cs="Times New Roman"/>
                <w:sz w:val="24"/>
                <w:szCs w:val="24"/>
                <w:lang w:val="en-US" w:eastAsia="zh-CN"/>
              </w:rPr>
              <w:t>班(39人)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42</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16旅游管理1班</w:t>
            </w:r>
            <w:r>
              <w:rPr>
                <w:rFonts w:hint="eastAsia" w:ascii="Times New Roman" w:hAnsi="Times New Roman" w:eastAsia="楷体" w:cs="Times New Roman"/>
                <w:sz w:val="24"/>
                <w:szCs w:val="24"/>
                <w:lang w:val="en-US" w:eastAsia="zh-CN"/>
              </w:rPr>
              <w:t>(46人)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kern w:val="2"/>
                <w:sz w:val="24"/>
                <w:szCs w:val="24"/>
                <w:lang w:val="en-US" w:eastAsia="zh-CN" w:bidi="ar-SA"/>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16旅游管理</w:t>
            </w:r>
            <w:r>
              <w:rPr>
                <w:rFonts w:hint="eastAsia" w:ascii="Times New Roman" w:hAnsi="Times New Roman" w:eastAsia="楷体" w:cs="Times New Roman"/>
                <w:sz w:val="24"/>
                <w:szCs w:val="24"/>
                <w:lang w:val="en-US" w:eastAsia="zh-CN"/>
              </w:rPr>
              <w:t>2</w:t>
            </w:r>
            <w:r>
              <w:rPr>
                <w:rFonts w:hint="default" w:ascii="Times New Roman" w:hAnsi="Times New Roman" w:eastAsia="楷体" w:cs="Times New Roman"/>
                <w:sz w:val="24"/>
                <w:szCs w:val="24"/>
                <w:lang w:val="en-US" w:eastAsia="zh-CN"/>
              </w:rPr>
              <w:t>班</w:t>
            </w:r>
            <w:r>
              <w:rPr>
                <w:rFonts w:hint="eastAsia" w:ascii="Times New Roman" w:hAnsi="Times New Roman" w:eastAsia="楷体" w:cs="Times New Roman"/>
                <w:sz w:val="24"/>
                <w:szCs w:val="24"/>
                <w:lang w:val="en-US" w:eastAsia="zh-CN"/>
              </w:rPr>
              <w:t>(47人)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top"/>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2018 - 2019学年第二学期</w:t>
            </w:r>
          </w:p>
        </w:tc>
        <w:tc>
          <w:tcPr>
            <w:tcW w:w="2215" w:type="dxa"/>
            <w:gridSpan w:val="2"/>
            <w:tcBorders>
              <w:top w:val="single" w:color="auto" w:sz="4" w:space="0"/>
              <w:left w:val="single" w:color="auto" w:sz="4" w:space="0"/>
              <w:bottom w:val="single" w:color="auto" w:sz="4" w:space="0"/>
              <w:right w:val="single" w:color="000000" w:sz="4" w:space="0"/>
            </w:tcBorders>
            <w:vAlign w:val="top"/>
          </w:tcPr>
          <w:p>
            <w:pPr>
              <w:spacing w:line="240" w:lineRule="exact"/>
              <w:jc w:val="center"/>
              <w:rPr>
                <w:rFonts w:hint="default" w:ascii="Times New Roman" w:hAnsi="Times New Roman" w:eastAsia="楷体" w:cs="Times New Roman"/>
                <w:sz w:val="24"/>
                <w:szCs w:val="24"/>
                <w:lang w:val="en-US" w:eastAsia="zh-CN"/>
              </w:rPr>
            </w:pPr>
          </w:p>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16旅游管理1班</w:t>
            </w:r>
            <w:r>
              <w:rPr>
                <w:rFonts w:hint="eastAsia" w:ascii="Times New Roman" w:hAnsi="Times New Roman" w:eastAsia="楷体" w:cs="Times New Roman"/>
                <w:sz w:val="24"/>
                <w:szCs w:val="24"/>
                <w:lang w:val="en-US" w:eastAsia="zh-CN"/>
              </w:rPr>
              <w:t>(46人)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16旅游管理</w:t>
            </w:r>
            <w:r>
              <w:rPr>
                <w:rFonts w:hint="eastAsia" w:ascii="Times New Roman" w:hAnsi="Times New Roman" w:eastAsia="楷体" w:cs="Times New Roman"/>
                <w:sz w:val="24"/>
                <w:szCs w:val="24"/>
                <w:lang w:val="en-US" w:eastAsia="zh-CN"/>
              </w:rPr>
              <w:t>2</w:t>
            </w:r>
            <w:r>
              <w:rPr>
                <w:rFonts w:hint="default" w:ascii="Times New Roman" w:hAnsi="Times New Roman" w:eastAsia="楷体" w:cs="Times New Roman"/>
                <w:sz w:val="24"/>
                <w:szCs w:val="24"/>
                <w:lang w:val="en-US" w:eastAsia="zh-CN"/>
              </w:rPr>
              <w:t>班</w:t>
            </w:r>
            <w:r>
              <w:rPr>
                <w:rFonts w:hint="eastAsia" w:ascii="Times New Roman" w:hAnsi="Times New Roman" w:eastAsia="楷体" w:cs="Times New Roman"/>
                <w:sz w:val="24"/>
                <w:szCs w:val="24"/>
                <w:lang w:val="en-US" w:eastAsia="zh-CN"/>
              </w:rPr>
              <w:t>(47人)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16旅游管理</w:t>
            </w:r>
            <w:r>
              <w:rPr>
                <w:rFonts w:hint="eastAsia" w:ascii="Times New Roman" w:hAnsi="Times New Roman" w:eastAsia="楷体" w:cs="Times New Roman"/>
                <w:sz w:val="24"/>
                <w:szCs w:val="24"/>
                <w:lang w:val="en-US" w:eastAsia="zh-CN"/>
              </w:rPr>
              <w:t>3</w:t>
            </w:r>
            <w:r>
              <w:rPr>
                <w:rFonts w:hint="default" w:ascii="Times New Roman" w:hAnsi="Times New Roman" w:eastAsia="楷体" w:cs="Times New Roman"/>
                <w:sz w:val="24"/>
                <w:szCs w:val="24"/>
                <w:lang w:val="en-US" w:eastAsia="zh-CN"/>
              </w:rPr>
              <w:t>班</w:t>
            </w:r>
            <w:r>
              <w:rPr>
                <w:rFonts w:hint="eastAsia" w:ascii="Times New Roman" w:hAnsi="Times New Roman" w:eastAsia="楷体" w:cs="Times New Roman"/>
                <w:sz w:val="24"/>
                <w:szCs w:val="24"/>
                <w:lang w:val="en-US" w:eastAsia="zh-CN"/>
              </w:rPr>
              <w:t>(33人)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18管理类10班、18管理类11班</w:t>
            </w:r>
            <w:r>
              <w:rPr>
                <w:rFonts w:hint="eastAsia" w:ascii="Times New Roman" w:hAnsi="Times New Roman" w:eastAsia="楷体" w:cs="Times New Roman"/>
                <w:sz w:val="24"/>
                <w:szCs w:val="24"/>
                <w:lang w:val="en-US" w:eastAsia="zh-CN"/>
              </w:rPr>
              <w:t>(77人)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54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1.5</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=81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2019 - 2020学年第一学期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17旅游管理1班</w:t>
            </w:r>
            <w:r>
              <w:rPr>
                <w:rFonts w:hint="eastAsia" w:ascii="Times New Roman" w:hAnsi="Times New Roman" w:eastAsia="楷体" w:cs="Times New Roman"/>
                <w:sz w:val="24"/>
                <w:szCs w:val="24"/>
                <w:lang w:val="en-US" w:eastAsia="zh-CN"/>
              </w:rPr>
              <w:t>(44人)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17旅游管理华锦班</w:t>
            </w:r>
            <w:r>
              <w:rPr>
                <w:rFonts w:hint="eastAsia" w:ascii="Times New Roman" w:hAnsi="Times New Roman" w:eastAsia="楷体" w:cs="Times New Roman"/>
                <w:sz w:val="24"/>
                <w:szCs w:val="24"/>
                <w:lang w:val="en-US" w:eastAsia="zh-CN"/>
              </w:rPr>
              <w:t>(37人)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1.1=</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37.4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17旅游管理3+4班</w:t>
            </w:r>
            <w:r>
              <w:rPr>
                <w:rFonts w:hint="eastAsia" w:ascii="Times New Roman" w:hAnsi="Times New Roman" w:eastAsia="楷体" w:cs="Times New Roman"/>
                <w:sz w:val="24"/>
                <w:szCs w:val="24"/>
                <w:lang w:val="en-US" w:eastAsia="zh-CN"/>
              </w:rPr>
              <w:t>(36人)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19旅游管理3+4班、19酒店管理3+4班</w:t>
            </w:r>
            <w:r>
              <w:rPr>
                <w:rFonts w:hint="eastAsia" w:ascii="Times New Roman" w:hAnsi="Times New Roman" w:eastAsia="楷体" w:cs="Times New Roman"/>
                <w:sz w:val="24"/>
                <w:szCs w:val="24"/>
                <w:lang w:val="en-US" w:eastAsia="zh-CN"/>
              </w:rPr>
              <w:t>(90人)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42</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1.5=</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63</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2019 - 2020学年第二学期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19管理类11班、19管理类12班</w:t>
            </w:r>
            <w:r>
              <w:rPr>
                <w:rFonts w:hint="eastAsia" w:ascii="Times New Roman" w:hAnsi="Times New Roman" w:eastAsia="楷体" w:cs="Times New Roman"/>
                <w:sz w:val="24"/>
                <w:szCs w:val="24"/>
                <w:lang w:val="en-US" w:eastAsia="zh-CN"/>
              </w:rPr>
              <w:t>(72人)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1.4=</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67.2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17旅游管理1班</w:t>
            </w:r>
            <w:r>
              <w:rPr>
                <w:rFonts w:hint="eastAsia" w:ascii="Times New Roman" w:hAnsi="Times New Roman" w:eastAsia="楷体" w:cs="Times New Roman"/>
                <w:sz w:val="24"/>
                <w:szCs w:val="24"/>
                <w:lang w:val="en-US" w:eastAsia="zh-CN"/>
              </w:rPr>
              <w:t>(44人)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44.2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17旅游管理华锦班</w:t>
            </w:r>
            <w:r>
              <w:rPr>
                <w:rFonts w:hint="eastAsia" w:ascii="Times New Roman" w:hAnsi="Times New Roman" w:eastAsia="楷体" w:cs="Times New Roman"/>
                <w:sz w:val="24"/>
                <w:szCs w:val="24"/>
                <w:lang w:val="en-US" w:eastAsia="zh-CN"/>
              </w:rPr>
              <w:t>(37人)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1.1=</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37.4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17旅游管理3+4班</w:t>
            </w:r>
            <w:r>
              <w:rPr>
                <w:rFonts w:hint="eastAsia" w:ascii="Times New Roman" w:hAnsi="Times New Roman" w:eastAsia="楷体" w:cs="Times New Roman"/>
                <w:sz w:val="24"/>
                <w:szCs w:val="24"/>
                <w:lang w:val="en-US" w:eastAsia="zh-CN"/>
              </w:rPr>
              <w:t>(36人)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2020 - 2021学年第一学期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《管理学原理》</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2020旅游管理3+4班、2020酒店管理3+4班</w:t>
            </w:r>
            <w:r>
              <w:rPr>
                <w:rFonts w:hint="eastAsia" w:ascii="Times New Roman" w:hAnsi="Times New Roman" w:eastAsia="楷体" w:cs="Times New Roman"/>
                <w:sz w:val="24"/>
                <w:szCs w:val="24"/>
                <w:lang w:val="en-US" w:eastAsia="zh-CN"/>
              </w:rPr>
              <w:t>(82人)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42</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1.5=</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63</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18旅游管理班</w:t>
            </w:r>
            <w:r>
              <w:rPr>
                <w:rFonts w:hint="eastAsia" w:ascii="Times New Roman" w:hAnsi="Times New Roman" w:eastAsia="楷体" w:cs="Times New Roman"/>
                <w:sz w:val="24"/>
                <w:szCs w:val="24"/>
                <w:lang w:val="en-US" w:eastAsia="zh-CN"/>
              </w:rPr>
              <w:t>(28人)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18旅游管理华锦班</w:t>
            </w:r>
            <w:r>
              <w:rPr>
                <w:rFonts w:hint="eastAsia" w:ascii="Times New Roman" w:hAnsi="Times New Roman" w:eastAsia="楷体" w:cs="Times New Roman"/>
                <w:sz w:val="24"/>
                <w:szCs w:val="24"/>
                <w:lang w:val="en-US" w:eastAsia="zh-CN"/>
              </w:rPr>
              <w:t>(33人)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18旅游管理3+4班</w:t>
            </w:r>
            <w:r>
              <w:rPr>
                <w:rFonts w:hint="eastAsia" w:ascii="Times New Roman" w:hAnsi="Times New Roman" w:eastAsia="楷体" w:cs="Times New Roman"/>
                <w:sz w:val="24"/>
                <w:szCs w:val="24"/>
                <w:lang w:val="en-US" w:eastAsia="zh-CN"/>
              </w:rPr>
              <w:t>(39人)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1.1=</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74.8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2020 - 2021学年第二学期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18旅游管理班</w:t>
            </w:r>
            <w:r>
              <w:rPr>
                <w:rFonts w:hint="eastAsia" w:ascii="Times New Roman" w:hAnsi="Times New Roman" w:eastAsia="楷体" w:cs="Times New Roman"/>
                <w:sz w:val="24"/>
                <w:szCs w:val="24"/>
                <w:lang w:val="en-US" w:eastAsia="zh-CN"/>
              </w:rPr>
              <w:t>(35人)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18旅游管理华锦班</w:t>
            </w:r>
            <w:r>
              <w:rPr>
                <w:rFonts w:hint="eastAsia" w:ascii="Times New Roman" w:hAnsi="Times New Roman" w:eastAsia="楷体" w:cs="Times New Roman"/>
                <w:sz w:val="24"/>
                <w:szCs w:val="24"/>
                <w:lang w:val="en-US" w:eastAsia="zh-CN"/>
              </w:rPr>
              <w:t>(32人*休学-1)</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《旅游英语二》</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18旅游管理3+4班</w:t>
            </w:r>
            <w:r>
              <w:rPr>
                <w:rFonts w:hint="eastAsia" w:ascii="Times New Roman" w:hAnsi="Times New Roman" w:eastAsia="楷体" w:cs="Times New Roman"/>
                <w:sz w:val="24"/>
                <w:szCs w:val="24"/>
                <w:lang w:val="en-US" w:eastAsia="zh-CN"/>
              </w:rPr>
              <w:t>(39人)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1.1=</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74.8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restart"/>
            <w:tcBorders>
              <w:top w:val="single" w:color="auto" w:sz="4" w:space="0"/>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2021 - 2022学年第一学期</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19旅游管理班</w:t>
            </w:r>
            <w:r>
              <w:rPr>
                <w:rFonts w:hint="eastAsia" w:ascii="Times New Roman" w:hAnsi="Times New Roman" w:eastAsia="楷体" w:cs="Times New Roman"/>
                <w:sz w:val="24"/>
                <w:szCs w:val="24"/>
                <w:lang w:val="en-US" w:eastAsia="zh-CN"/>
              </w:rPr>
              <w:t>(24人)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19旅游管理实验班</w:t>
            </w:r>
            <w:r>
              <w:rPr>
                <w:rFonts w:hint="eastAsia" w:ascii="Times New Roman" w:hAnsi="Times New Roman" w:eastAsia="楷体" w:cs="Times New Roman"/>
                <w:sz w:val="24"/>
                <w:szCs w:val="24"/>
                <w:lang w:val="en-US" w:eastAsia="zh-CN"/>
              </w:rPr>
              <w:t>(36人)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vMerge w:val="continue"/>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《旅游英语一》</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19旅游管理</w:t>
            </w:r>
            <w:r>
              <w:rPr>
                <w:rFonts w:hint="eastAsia" w:ascii="Times New Roman" w:hAnsi="Times New Roman" w:eastAsia="楷体" w:cs="Times New Roman"/>
                <w:sz w:val="24"/>
                <w:szCs w:val="24"/>
                <w:lang w:val="en-US" w:eastAsia="zh-CN"/>
              </w:rPr>
              <w:t>3+4</w:t>
            </w:r>
            <w:r>
              <w:rPr>
                <w:rFonts w:hint="default" w:ascii="Times New Roman" w:hAnsi="Times New Roman" w:eastAsia="楷体" w:cs="Times New Roman"/>
                <w:sz w:val="24"/>
                <w:szCs w:val="24"/>
                <w:lang w:val="en-US" w:eastAsia="zh-CN"/>
              </w:rPr>
              <w:t>班</w:t>
            </w:r>
            <w:r>
              <w:rPr>
                <w:rFonts w:hint="eastAsia" w:ascii="Times New Roman" w:hAnsi="Times New Roman" w:eastAsia="楷体" w:cs="Times New Roman"/>
                <w:sz w:val="24"/>
                <w:szCs w:val="24"/>
                <w:lang w:val="en-US" w:eastAsia="zh-CN"/>
              </w:rPr>
              <w:t>(41人)</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68</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1.2=</w:t>
            </w:r>
          </w:p>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81.6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小计</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1901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Times New Roman" w:hAnsi="Times New Roman" w:eastAsia="楷体" w:cs="Times New Roman"/>
                <w:sz w:val="24"/>
                <w:szCs w:val="24"/>
                <w:lang w:val="en-US" w:eastAsia="zh-CN"/>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215"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850"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1236"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850"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215"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850"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073" w:type="dxa"/>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850"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rPr>
            </w:pPr>
            <w:r>
              <w:rPr>
                <w:rFonts w:hint="default" w:ascii="Times New Roman" w:hAnsi="Times New Roman" w:eastAsia="楷体" w:cs="Times New Roman"/>
                <w:sz w:val="24"/>
                <w:szCs w:val="24"/>
                <w:lang w:val="en-US" w:eastAsia="zh-CN"/>
              </w:rPr>
              <w:t>201</w:t>
            </w:r>
            <w:r>
              <w:rPr>
                <w:rFonts w:hint="eastAsia" w:ascii="Times New Roman" w:hAnsi="Times New Roman" w:eastAsia="楷体" w:cs="Times New Roman"/>
                <w:sz w:val="24"/>
                <w:szCs w:val="24"/>
                <w:lang w:val="en-US" w:eastAsia="zh-CN"/>
              </w:rPr>
              <w:t>5</w:t>
            </w:r>
            <w:r>
              <w:rPr>
                <w:rFonts w:hint="default" w:ascii="Times New Roman" w:hAnsi="Times New Roman" w:eastAsia="楷体" w:cs="Times New Roman"/>
                <w:sz w:val="24"/>
                <w:szCs w:val="24"/>
                <w:lang w:val="en-US" w:eastAsia="zh-CN"/>
              </w:rPr>
              <w:t xml:space="preserve"> - 201</w:t>
            </w:r>
            <w:r>
              <w:rPr>
                <w:rFonts w:hint="eastAsia" w:ascii="Times New Roman" w:hAnsi="Times New Roman" w:eastAsia="楷体" w:cs="Times New Roman"/>
                <w:sz w:val="24"/>
                <w:szCs w:val="24"/>
                <w:lang w:val="en-US" w:eastAsia="zh-CN"/>
              </w:rPr>
              <w:t>6</w:t>
            </w:r>
            <w:r>
              <w:rPr>
                <w:rFonts w:hint="default" w:ascii="Times New Roman" w:hAnsi="Times New Roman" w:eastAsia="楷体" w:cs="Times New Roman"/>
                <w:sz w:val="24"/>
                <w:szCs w:val="24"/>
                <w:lang w:val="en-US" w:eastAsia="zh-CN"/>
              </w:rPr>
              <w:t>学年第</w:t>
            </w:r>
            <w:r>
              <w:rPr>
                <w:rFonts w:hint="eastAsia" w:ascii="Times New Roman" w:hAnsi="Times New Roman" w:eastAsia="楷体" w:cs="Times New Roman"/>
                <w:sz w:val="24"/>
                <w:szCs w:val="24"/>
                <w:lang w:val="en-US" w:eastAsia="zh-CN"/>
              </w:rPr>
              <w:t>二</w:t>
            </w:r>
            <w:r>
              <w:rPr>
                <w:rFonts w:hint="default" w:ascii="Times New Roman" w:hAnsi="Times New Roman" w:eastAsia="楷体" w:cs="Times New Roman"/>
                <w:sz w:val="24"/>
                <w:szCs w:val="24"/>
                <w:lang w:val="en-US" w:eastAsia="zh-CN"/>
              </w:rPr>
              <w:t>学期</w:t>
            </w:r>
            <w:r>
              <w:rPr>
                <w:rFonts w:hint="eastAsia" w:ascii="Times New Roman" w:hAnsi="Times New Roman" w:eastAsia="楷体" w:cs="Times New Roman"/>
                <w:sz w:val="24"/>
                <w:szCs w:val="24"/>
                <w:lang w:val="en-US" w:eastAsia="zh-CN"/>
              </w:rPr>
              <w:t>至今</w:t>
            </w:r>
          </w:p>
        </w:tc>
        <w:tc>
          <w:tcPr>
            <w:tcW w:w="2073"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毕业论文暨毕业实习</w:t>
            </w:r>
          </w:p>
        </w:tc>
        <w:tc>
          <w:tcPr>
            <w:tcW w:w="185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共28名(名单及指导题目、内容详见附表6)</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Times New Roman" w:hAnsi="Times New Roman" w:eastAsia="楷体" w:cs="Times New Roman"/>
                <w:sz w:val="24"/>
                <w:szCs w:val="24"/>
                <w:lang w:val="en-US" w:eastAsia="zh-CN"/>
              </w:rPr>
              <w:t>168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2014-2015学年第二学期</w:t>
            </w:r>
          </w:p>
        </w:tc>
        <w:tc>
          <w:tcPr>
            <w:tcW w:w="2073"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海南师范大学首届“创梦杯”创新创业大赛</w:t>
            </w:r>
          </w:p>
        </w:tc>
        <w:tc>
          <w:tcPr>
            <w:tcW w:w="185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2015级专升本班</w:t>
            </w:r>
          </w:p>
        </w:tc>
        <w:tc>
          <w:tcPr>
            <w:tcW w:w="12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12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2015-2016学年第二学期</w:t>
            </w:r>
          </w:p>
        </w:tc>
        <w:tc>
          <w:tcPr>
            <w:tcW w:w="2073"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第二届中国“互联网+”大赛暨“创梦杯”大学生创新创业大赛</w:t>
            </w:r>
          </w:p>
        </w:tc>
        <w:tc>
          <w:tcPr>
            <w:tcW w:w="1850" w:type="dxa"/>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2015级专升本班</w:t>
            </w:r>
          </w:p>
        </w:tc>
        <w:tc>
          <w:tcPr>
            <w:tcW w:w="12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12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2016-2017学年第二学期</w:t>
            </w:r>
          </w:p>
        </w:tc>
        <w:tc>
          <w:tcPr>
            <w:tcW w:w="2073"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海南师范大学第三届大学生创新创业大赛暨“互联网+”、“创青春”、“科创杯”</w:t>
            </w:r>
          </w:p>
        </w:tc>
        <w:tc>
          <w:tcPr>
            <w:tcW w:w="185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2016级旅管1班</w:t>
            </w:r>
          </w:p>
        </w:tc>
        <w:tc>
          <w:tcPr>
            <w:tcW w:w="12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12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073"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850"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Times New Roman" w:hAnsi="Times New Roman" w:eastAsia="楷体" w:cs="Times New Roman"/>
                <w:sz w:val="24"/>
                <w:szCs w:val="24"/>
                <w:lang w:val="en-US" w:eastAsia="zh-CN"/>
              </w:rPr>
              <w:t>204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pPr>
              <w:spacing w:line="240" w:lineRule="exact"/>
              <w:rPr>
                <w:rFonts w:hint="default" w:ascii="Times New Roman" w:hAnsi="Times New Roman" w:eastAsia="仿宋_GB2312" w:cs="Times New Roman"/>
                <w:szCs w:val="21"/>
              </w:rPr>
            </w:pPr>
          </w:p>
          <w:p>
            <w:pPr>
              <w:spacing w:line="240" w:lineRule="exact"/>
              <w:ind w:firstLine="482" w:firstLineChars="200"/>
              <w:rPr>
                <w:rFonts w:hint="default" w:ascii="Times New Roman" w:hAnsi="Times New Roman" w:cs="Times New Roman"/>
                <w:b/>
                <w:bCs/>
                <w:sz w:val="24"/>
                <w:lang w:val="en-US" w:eastAsia="zh-CN"/>
              </w:rPr>
            </w:pPr>
            <w:r>
              <w:rPr>
                <w:rFonts w:hint="default" w:ascii="Times New Roman" w:hAnsi="Times New Roman" w:cs="Times New Roman"/>
                <w:b/>
                <w:bCs/>
                <w:sz w:val="24"/>
                <w:lang w:val="en-US" w:eastAsia="zh-CN"/>
              </w:rPr>
              <w:t>2015.10至今 共计指导学生毕业实习暨毕业论文28名，均顺利完成毕业实习并通过毕业论文审核与答辩；其中：</w:t>
            </w:r>
          </w:p>
          <w:p>
            <w:pPr>
              <w:spacing w:line="240" w:lineRule="exact"/>
              <w:ind w:firstLine="482" w:firstLineChars="200"/>
              <w:rPr>
                <w:rFonts w:hint="eastAsia" w:ascii="宋体" w:hAnsi="宋体"/>
                <w:b/>
                <w:bCs/>
                <w:sz w:val="24"/>
                <w:lang w:val="en-US" w:eastAsia="zh-CN"/>
              </w:rPr>
            </w:pPr>
          </w:p>
          <w:p>
            <w:pPr>
              <w:spacing w:line="240" w:lineRule="exact"/>
              <w:ind w:firstLine="480" w:firstLineChars="200"/>
              <w:rPr>
                <w:rFonts w:hint="default" w:ascii="Times New Roman" w:hAnsi="Times New Roman" w:cs="Times New Roman"/>
                <w:b w:val="0"/>
                <w:bCs w:val="0"/>
                <w:sz w:val="24"/>
                <w:lang w:val="en-US" w:eastAsia="zh-CN"/>
              </w:rPr>
            </w:pPr>
            <w:r>
              <w:rPr>
                <w:rFonts w:hint="default" w:ascii="Times New Roman" w:hAnsi="Times New Roman" w:cs="Times New Roman"/>
                <w:b w:val="0"/>
                <w:bCs w:val="0"/>
                <w:sz w:val="24"/>
                <w:lang w:val="en-US" w:eastAsia="zh-CN"/>
              </w:rPr>
              <w:t>1人荣获“海南师范大学2021届优秀毕业论文”；</w:t>
            </w:r>
          </w:p>
          <w:p>
            <w:pPr>
              <w:spacing w:line="240" w:lineRule="exact"/>
              <w:ind w:firstLine="480" w:firstLineChars="200"/>
              <w:rPr>
                <w:rFonts w:hint="default" w:ascii="Times New Roman" w:hAnsi="Times New Roman" w:cs="Times New Roman"/>
                <w:b w:val="0"/>
                <w:bCs w:val="0"/>
                <w:sz w:val="24"/>
                <w:lang w:val="en-US" w:eastAsia="zh-CN"/>
              </w:rPr>
            </w:pPr>
            <w:r>
              <w:rPr>
                <w:rFonts w:hint="default" w:ascii="Times New Roman" w:hAnsi="Times New Roman" w:cs="Times New Roman"/>
                <w:b w:val="0"/>
                <w:bCs w:val="0"/>
                <w:sz w:val="24"/>
                <w:lang w:val="en-US" w:eastAsia="zh-CN"/>
              </w:rPr>
              <w:t>1人在老师指导下，以毕业实习调研数据为基础，参与编制了我省第一个英文译写规范类地方标准——DB46/T 495-2019《海南特色旅游美食英文译写规范；</w:t>
            </w:r>
          </w:p>
          <w:p>
            <w:pPr>
              <w:spacing w:line="240" w:lineRule="exact"/>
              <w:ind w:firstLine="480" w:firstLineChars="200"/>
              <w:rPr>
                <w:rFonts w:hint="default" w:ascii="Times New Roman" w:hAnsi="Times New Roman" w:cs="Times New Roman"/>
                <w:b w:val="0"/>
                <w:bCs w:val="0"/>
                <w:sz w:val="24"/>
                <w:lang w:val="en-US" w:eastAsia="zh-CN"/>
              </w:rPr>
            </w:pPr>
            <w:r>
              <w:rPr>
                <w:rFonts w:hint="default" w:ascii="Times New Roman" w:hAnsi="Times New Roman" w:cs="Times New Roman"/>
                <w:b w:val="0"/>
                <w:bCs w:val="0"/>
                <w:sz w:val="24"/>
                <w:lang w:val="en-US" w:eastAsia="zh-CN"/>
              </w:rPr>
              <w:t>1人在老师指导下，以毕业实习调研数据为基础，参与了海南省市场监督管理局“公共服务领域英文译写检查”调研报告的撰写，并以标准化英文译写专业技术人员身份受聘参与了全省英文译写检查。</w:t>
            </w:r>
          </w:p>
          <w:p>
            <w:pPr>
              <w:spacing w:line="240" w:lineRule="exact"/>
              <w:ind w:firstLine="480" w:firstLineChars="200"/>
              <w:rPr>
                <w:rFonts w:hint="default" w:ascii="宋体" w:hAnsi="宋体"/>
                <w:b w:val="0"/>
                <w:bCs w:val="0"/>
                <w:sz w:val="24"/>
                <w:lang w:val="en-US" w:eastAsia="zh-CN"/>
              </w:rPr>
            </w:pPr>
          </w:p>
          <w:p>
            <w:pPr>
              <w:spacing w:line="240" w:lineRule="exact"/>
              <w:rPr>
                <w:rFonts w:hint="default" w:ascii="仿宋_GB2312" w:eastAsia="仿宋_GB2312"/>
                <w:szCs w:val="21"/>
                <w:lang w:val="en-US" w:eastAsia="zh-CN"/>
              </w:rPr>
            </w:pPr>
            <w:r>
              <w:rPr>
                <w:rFonts w:hint="eastAsia" w:ascii="仿宋_GB2312" w:eastAsia="仿宋_GB2312"/>
                <w:szCs w:val="21"/>
                <w:lang w:val="en-US" w:eastAsia="zh-CN"/>
              </w:rPr>
              <w:t xml:space="preserve">     详情请见《海南师范大学职称评审教学业绩审核表-附表6》</w:t>
            </w:r>
          </w:p>
          <w:p>
            <w:pPr>
              <w:spacing w:line="240" w:lineRule="exact"/>
              <w:rPr>
                <w:rFonts w:ascii="仿宋_GB2312" w:eastAsia="仿宋_GB2312"/>
                <w:szCs w:val="21"/>
              </w:rPr>
            </w:pPr>
          </w:p>
        </w:tc>
      </w:tr>
    </w:tbl>
    <w:p>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559"/>
        <w:gridCol w:w="612"/>
        <w:gridCol w:w="615"/>
        <w:gridCol w:w="709"/>
        <w:gridCol w:w="709"/>
        <w:gridCol w:w="776"/>
      </w:tblGrid>
      <w:tr>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36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61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1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hint="eastAsia" w:ascii="仿宋_GB2312" w:hAnsi="宋体" w:eastAsia="仿宋_GB2312" w:cs="宋体"/>
                <w:b/>
                <w:bCs/>
                <w:kern w:val="0"/>
                <w:szCs w:val="21"/>
                <w:lang w:eastAsia="zh-CN"/>
              </w:rPr>
            </w:pPr>
            <w:r>
              <w:rPr>
                <w:rFonts w:hint="eastAsia" w:ascii="仿宋_GB2312" w:hAnsi="宋体" w:eastAsia="仿宋_GB2312" w:cs="宋体"/>
                <w:b/>
                <w:bCs/>
                <w:kern w:val="0"/>
                <w:szCs w:val="21"/>
              </w:rPr>
              <w:t>不分等级</w:t>
            </w:r>
          </w:p>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701" w:type="dxa"/>
            <w:gridSpan w:val="4"/>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61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559"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61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hint="default" w:ascii="Times New Roman" w:hAnsi="Times New Roman" w:eastAsia="仿宋_GB2312" w:cs="Times New Roman"/>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20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color w:val="auto"/>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color w:val="auto"/>
                <w:kern w:val="0"/>
                <w:szCs w:val="21"/>
              </w:rPr>
            </w:pPr>
            <w:r>
              <w:rPr>
                <w:rFonts w:hint="default" w:ascii="Times New Roman" w:hAnsi="Times New Roman" w:eastAsia="仿宋_GB2312" w:cs="Times New Roman"/>
                <w:b/>
                <w:bCs/>
                <w:color w:val="auto"/>
                <w:kern w:val="0"/>
                <w:szCs w:val="21"/>
                <w:lang w:val="en-US" w:eastAsia="zh-CN"/>
              </w:rPr>
              <w:t>1项</w:t>
            </w:r>
            <w:r>
              <w:rPr>
                <w:rFonts w:hint="default" w:ascii="Times New Roman" w:hAnsi="Times New Roman" w:eastAsia="仿宋_GB2312" w:cs="Times New Roman"/>
                <w:b/>
                <w:bCs/>
                <w:color w:val="auto"/>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color w:val="auto"/>
                <w:kern w:val="0"/>
                <w:szCs w:val="21"/>
                <w:lang w:val="en-US" w:eastAsia="zh-CN"/>
              </w:rPr>
            </w:pPr>
            <w:r>
              <w:rPr>
                <w:rFonts w:hint="default" w:ascii="Times New Roman" w:hAnsi="Times New Roman" w:eastAsia="仿宋_GB2312" w:cs="Times New Roman"/>
                <w:color w:val="auto"/>
                <w:kern w:val="0"/>
                <w:szCs w:val="21"/>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仿宋_GB2312" w:cs="Times New Roman"/>
                <w:color w:val="auto"/>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color w:val="auto"/>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color w:val="auto"/>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仿宋_GB2312" w:cs="Times New Roman"/>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仿宋_GB2312" w:cs="Times New Roman"/>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仿宋_GB2312" w:cs="Times New Roman"/>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仿宋_GB2312" w:cs="Times New Roman"/>
                <w:kern w:val="0"/>
                <w:szCs w:val="21"/>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　400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lang w:val="en-US" w:eastAsia="zh-CN"/>
              </w:rPr>
              <w:t>2项</w:t>
            </w:r>
            <w:r>
              <w:rPr>
                <w:rFonts w:hint="default" w:ascii="Times New Roman" w:hAnsi="Times New Roman" w:eastAsia="仿宋_GB2312" w:cs="Times New Roman"/>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300 +</w:t>
            </w:r>
          </w:p>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100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hint="default" w:ascii="Times New Roman" w:hAnsi="Times New Roman" w:eastAsia="仿宋_GB2312" w:cs="Times New Roman"/>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b/>
                <w:bCs/>
                <w:kern w:val="0"/>
                <w:szCs w:val="21"/>
                <w:lang w:val="en-US" w:eastAsia="zh-CN"/>
              </w:rPr>
            </w:pPr>
            <w:r>
              <w:rPr>
                <w:rFonts w:hint="eastAsia" w:ascii="Times New Roman" w:hAnsi="Times New Roman" w:eastAsia="仿宋_GB2312" w:cs="Times New Roman"/>
                <w:kern w:val="0"/>
                <w:szCs w:val="21"/>
                <w:lang w:val="en-US" w:eastAsia="zh-CN"/>
              </w:rPr>
              <w:t>400</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30%=1</w:t>
            </w:r>
            <w:r>
              <w:rPr>
                <w:rFonts w:hint="default" w:ascii="Times New Roman" w:hAnsi="Times New Roman" w:eastAsia="仿宋_GB2312" w:cs="Times New Roman"/>
                <w:kern w:val="0"/>
                <w:szCs w:val="21"/>
                <w:lang w:val="en-US" w:eastAsia="zh-CN"/>
              </w:rPr>
              <w:t>20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1项</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400</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hint="default" w:ascii="Times New Roman" w:hAnsi="Times New Roman" w:eastAsia="仿宋_GB2312" w:cs="Times New Roman"/>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hint="default" w:ascii="Times New Roman" w:hAnsi="Times New Roman" w:eastAsia="仿宋_GB2312" w:cs="Times New Roman"/>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hint="default" w:ascii="Times New Roman" w:hAnsi="Times New Roman" w:eastAsia="仿宋_GB2312" w:cs="Times New Roman"/>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559"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612"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15"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bl>
    <w:p/>
    <w:p>
      <w:pPr>
        <w:rPr>
          <w:rFonts w:ascii="宋体" w:hAnsi="宋体" w:eastAsia="宋体" w:cs="宋体"/>
          <w:kern w:val="0"/>
          <w:sz w:val="24"/>
          <w:szCs w:val="24"/>
        </w:rPr>
      </w:pPr>
    </w:p>
    <w:p>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597"/>
        <w:gridCol w:w="575"/>
        <w:gridCol w:w="655"/>
        <w:gridCol w:w="725"/>
        <w:gridCol w:w="725"/>
        <w:gridCol w:w="794"/>
      </w:tblGrid>
      <w:tr>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3"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57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5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hint="eastAsia" w:ascii="仿宋_GB2312" w:hAnsi="宋体" w:eastAsia="仿宋_GB2312" w:cs="宋体"/>
                <w:b/>
                <w:bCs/>
                <w:kern w:val="0"/>
                <w:szCs w:val="21"/>
                <w:lang w:eastAsia="zh-CN"/>
              </w:rPr>
            </w:pPr>
            <w:r>
              <w:rPr>
                <w:rFonts w:hint="eastAsia" w:ascii="仿宋_GB2312" w:hAnsi="宋体" w:eastAsia="仿宋_GB2312" w:cs="宋体"/>
                <w:b/>
                <w:bCs/>
                <w:kern w:val="0"/>
                <w:szCs w:val="21"/>
              </w:rPr>
              <w:t>不分等级</w:t>
            </w:r>
          </w:p>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2788" w:type="dxa"/>
            <w:gridSpan w:val="5"/>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5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5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597"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5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5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597"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hint="default" w:ascii="Times New Roman" w:hAnsi="Times New Roman" w:eastAsia="仿宋_GB2312" w:cs="Times New Roman"/>
                <w:b/>
                <w:bCs/>
                <w:kern w:val="0"/>
                <w:sz w:val="24"/>
                <w:szCs w:val="24"/>
                <w:lang w:val="en-US" w:eastAsia="zh-CN"/>
              </w:rPr>
            </w:pPr>
            <w:r>
              <w:rPr>
                <w:rFonts w:hint="default" w:ascii="Times New Roman" w:hAnsi="Times New Roman" w:eastAsia="仿宋_GB2312" w:cs="Times New Roman"/>
                <w:b/>
                <w:bCs/>
                <w:kern w:val="0"/>
                <w:sz w:val="24"/>
                <w:szCs w:val="24"/>
              </w:rPr>
              <w:t>　</w:t>
            </w:r>
            <w:r>
              <w:rPr>
                <w:rFonts w:hint="default" w:ascii="Times New Roman" w:hAnsi="Times New Roman" w:eastAsia="仿宋_GB2312" w:cs="Times New Roman"/>
                <w:kern w:val="0"/>
                <w:szCs w:val="21"/>
                <w:lang w:val="en-US" w:eastAsia="zh-CN"/>
              </w:rPr>
              <w:t>40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597"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hint="default" w:ascii="Times New Roman" w:hAnsi="Times New Roman" w:eastAsia="仿宋_GB2312" w:cs="Times New Roman"/>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597"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 w:val="21"/>
                <w:szCs w:val="21"/>
                <w:lang w:val="en-US" w:eastAsia="zh-CN" w:bidi="ar-SA"/>
              </w:rPr>
            </w:pPr>
            <w:r>
              <w:rPr>
                <w:rFonts w:hint="default" w:ascii="Times New Roman" w:hAnsi="Times New Roman" w:eastAsia="仿宋_GB2312" w:cs="Times New Roman"/>
                <w:kern w:val="0"/>
                <w:szCs w:val="21"/>
                <w:lang w:val="en-US" w:eastAsia="zh-CN"/>
              </w:rPr>
              <w:t>1项</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60" w:lineRule="exact"/>
              <w:jc w:val="center"/>
              <w:rPr>
                <w:rFonts w:hint="default" w:ascii="Times New Roman" w:hAnsi="Times New Roman" w:eastAsia="仿宋_GB2312" w:cs="Times New Roman"/>
                <w:kern w:val="0"/>
                <w:szCs w:val="21"/>
                <w:lang w:val="en-US" w:eastAsia="zh-CN"/>
              </w:rPr>
            </w:pPr>
            <w:r>
              <w:rPr>
                <w:rFonts w:hint="default" w:ascii="Times New Roman" w:hAnsi="Times New Roman" w:eastAsia="仿宋_GB2312" w:cs="Times New Roman"/>
                <w:kern w:val="0"/>
                <w:szCs w:val="21"/>
                <w:lang w:val="en-US" w:eastAsia="zh-CN"/>
              </w:rPr>
              <w:t>40</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hint="default" w:ascii="Times New Roman" w:hAnsi="Times New Roman" w:eastAsia="仿宋_GB2312" w:cs="Times New Roman"/>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597"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hint="default" w:ascii="Times New Roman" w:hAnsi="Times New Roman" w:eastAsia="仿宋_GB2312" w:cs="Times New Roman"/>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463"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575"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hint="default" w:ascii="Times New Roman" w:hAnsi="Times New Roman" w:eastAsia="仿宋_GB2312" w:cs="Times New Roman"/>
                <w:color w:val="0000FF"/>
                <w:kern w:val="0"/>
                <w:sz w:val="24"/>
                <w:szCs w:val="24"/>
              </w:rPr>
            </w:pPr>
            <w:r>
              <w:rPr>
                <w:rFonts w:hint="default" w:ascii="Times New Roman" w:hAnsi="Times New Roman" w:eastAsia="仿宋_GB2312" w:cs="Times New Roman"/>
                <w:color w:val="0000FF"/>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463"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463"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463"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463"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57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65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kern w:val="0"/>
                <w:sz w:val="24"/>
                <w:szCs w:val="24"/>
                <w:lang w:val="en-US" w:eastAsia="zh-CN"/>
              </w:rPr>
            </w:pPr>
            <w:r>
              <w:rPr>
                <w:rFonts w:hint="default" w:ascii="Times New Roman" w:hAnsi="Times New Roman" w:eastAsia="仿宋_GB2312" w:cs="Times New Roman"/>
                <w:kern w:val="0"/>
                <w:sz w:val="24"/>
                <w:szCs w:val="24"/>
                <w:lang w:val="en-US" w:eastAsia="zh-CN"/>
              </w:rPr>
              <w:t>580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hint="default" w:ascii="Times New Roman" w:hAnsi="Times New Roman" w:eastAsia="仿宋_GB2312" w:cs="Times New Roman"/>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Times New Roman" w:hAnsi="Times New Roman" w:eastAsia="仿宋_GB2312" w:cs="Times New Roman"/>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r>
              <w:rPr>
                <w:rFonts w:hint="default" w:ascii="Times New Roman" w:hAnsi="Times New Roman" w:eastAsia="仿宋_GB2312" w:cs="Times New Roman"/>
                <w:kern w:val="0"/>
                <w:sz w:val="24"/>
                <w:szCs w:val="24"/>
                <w:lang w:val="en-US" w:eastAsia="zh-CN"/>
              </w:rPr>
              <w:t>580</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kern w:val="0"/>
          <w:sz w:val="24"/>
          <w:szCs w:val="24"/>
        </w:rPr>
      </w:pPr>
    </w:p>
    <w:p>
      <w:pPr>
        <w:spacing w:line="360" w:lineRule="exact"/>
      </w:pPr>
      <w:r>
        <w:rPr>
          <w:rFonts w:hint="eastAsia" w:ascii="宋体" w:hAnsi="宋体" w:eastAsia="宋体" w:cs="宋体"/>
          <w:kern w:val="0"/>
          <w:sz w:val="24"/>
          <w:szCs w:val="24"/>
        </w:rPr>
        <w:t>二级单位审核者签名：                     职能部门审核者签名：</w:t>
      </w:r>
    </w:p>
    <w:p/>
    <w:p>
      <w:pPr>
        <w:widowControl/>
        <w:jc w:val="left"/>
      </w:pPr>
      <w:r>
        <w:br w:type="page"/>
      </w:r>
    </w:p>
    <w:p>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pPr>
              <w:rPr>
                <w:rFonts w:cs="宋体" w:asciiTheme="minorEastAsia" w:hAnsiTheme="minorEastAsia"/>
                <w:kern w:val="0"/>
                <w:szCs w:val="21"/>
              </w:rPr>
            </w:pPr>
          </w:p>
          <w:p>
            <w:pPr>
              <w:rPr>
                <w:rFonts w:cs="宋体" w:asciiTheme="minorEastAsia" w:hAnsiTheme="minorEastAsia"/>
                <w:kern w:val="0"/>
                <w:szCs w:val="21"/>
              </w:rPr>
            </w:pPr>
          </w:p>
        </w:tc>
        <w:tc>
          <w:tcPr>
            <w:tcW w:w="3119" w:type="dxa"/>
          </w:tcPr>
          <w:p>
            <w:pPr>
              <w:rPr>
                <w:rFonts w:cs="宋体" w:asciiTheme="minorEastAsia" w:hAnsiTheme="minorEastAsia"/>
                <w:kern w:val="0"/>
                <w:szCs w:val="21"/>
              </w:rPr>
            </w:pPr>
          </w:p>
        </w:tc>
        <w:tc>
          <w:tcPr>
            <w:tcW w:w="708" w:type="dxa"/>
          </w:tcPr>
          <w:p>
            <w:pPr>
              <w:rPr>
                <w:rFonts w:cs="宋体" w:asciiTheme="minorEastAsia" w:hAnsiTheme="minorEastAsia"/>
                <w:kern w:val="0"/>
                <w:szCs w:val="21"/>
              </w:rPr>
            </w:pPr>
          </w:p>
        </w:tc>
        <w:tc>
          <w:tcPr>
            <w:tcW w:w="709" w:type="dxa"/>
          </w:tcPr>
          <w:p>
            <w:pPr>
              <w:rPr>
                <w:rFonts w:cs="宋体" w:asciiTheme="minorEastAsia" w:hAnsiTheme="minorEastAsia"/>
                <w:kern w:val="0"/>
                <w:szCs w:val="21"/>
              </w:rPr>
            </w:pPr>
          </w:p>
        </w:tc>
        <w:tc>
          <w:tcPr>
            <w:tcW w:w="1418" w:type="dxa"/>
          </w:tcPr>
          <w:p>
            <w:pPr>
              <w:rPr>
                <w:rFonts w:cs="宋体" w:asciiTheme="minorEastAsia" w:hAnsiTheme="minorEastAsia"/>
                <w:kern w:val="0"/>
                <w:szCs w:val="21"/>
              </w:rPr>
            </w:pPr>
          </w:p>
        </w:tc>
        <w:tc>
          <w:tcPr>
            <w:tcW w:w="1417"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pPr>
              <w:jc w:val="center"/>
              <w:rPr>
                <w:rFonts w:cs="宋体" w:asciiTheme="minorEastAsia" w:hAnsiTheme="minorEastAsia"/>
                <w:kern w:val="0"/>
                <w:szCs w:val="21"/>
              </w:rPr>
            </w:pPr>
          </w:p>
        </w:tc>
        <w:tc>
          <w:tcPr>
            <w:tcW w:w="4111"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《旅游英语》</w:t>
            </w:r>
          </w:p>
        </w:tc>
        <w:tc>
          <w:tcPr>
            <w:tcW w:w="709"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省级</w:t>
            </w:r>
          </w:p>
        </w:tc>
        <w:tc>
          <w:tcPr>
            <w:tcW w:w="1417"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3</w:t>
            </w:r>
          </w:p>
        </w:tc>
        <w:tc>
          <w:tcPr>
            <w:tcW w:w="1276" w:type="dxa"/>
            <w:tcBorders>
              <w:righ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海南省教育厅</w:t>
            </w:r>
          </w:p>
        </w:tc>
        <w:tc>
          <w:tcPr>
            <w:tcW w:w="992" w:type="dxa"/>
            <w:tcBorders>
              <w:righ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2017.09</w:t>
            </w:r>
          </w:p>
        </w:tc>
        <w:tc>
          <w:tcPr>
            <w:tcW w:w="532" w:type="dxa"/>
            <w:tcBorders>
              <w:lef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20</w:t>
            </w: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253" w:type="dxa"/>
            <w:vAlign w:val="center"/>
          </w:tcPr>
          <w:p>
            <w:pPr>
              <w:jc w:val="center"/>
              <w:rPr>
                <w:rFonts w:cs="宋体" w:asciiTheme="minorEastAsia" w:hAnsiTheme="minorEastAsia"/>
                <w:kern w:val="0"/>
                <w:szCs w:val="21"/>
              </w:rPr>
            </w:pPr>
          </w:p>
        </w:tc>
        <w:tc>
          <w:tcPr>
            <w:tcW w:w="850" w:type="dxa"/>
            <w:vAlign w:val="center"/>
          </w:tcPr>
          <w:p>
            <w:pPr>
              <w:jc w:val="center"/>
              <w:rPr>
                <w:rFonts w:cs="宋体" w:asciiTheme="minorEastAsia" w:hAnsiTheme="minorEastAsia"/>
                <w:kern w:val="0"/>
                <w:szCs w:val="21"/>
              </w:rPr>
            </w:pPr>
          </w:p>
        </w:tc>
        <w:tc>
          <w:tcPr>
            <w:tcW w:w="2410"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155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3119" w:type="dxa"/>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外研社“教学之星”大赛</w:t>
            </w:r>
          </w:p>
        </w:tc>
        <w:tc>
          <w:tcPr>
            <w:tcW w:w="708"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省级</w:t>
            </w:r>
          </w:p>
        </w:tc>
        <w:tc>
          <w:tcPr>
            <w:tcW w:w="851"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一等奖</w:t>
            </w:r>
          </w:p>
        </w:tc>
        <w:tc>
          <w:tcPr>
            <w:tcW w:w="1417"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唯一完成人</w:t>
            </w:r>
          </w:p>
        </w:tc>
        <w:tc>
          <w:tcPr>
            <w:tcW w:w="1418" w:type="dxa"/>
            <w:tcBorders>
              <w:right w:val="single" w:color="auto" w:sz="4" w:space="0"/>
            </w:tcBorders>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 w:val="18"/>
                <w:szCs w:val="18"/>
              </w:rPr>
              <w:t>教育部高等学校大学外语教学指导委员会、教育部高等学校英语专业教学指导分委员会、外语教学与研究出版社</w:t>
            </w:r>
          </w:p>
        </w:tc>
        <w:tc>
          <w:tcPr>
            <w:tcW w:w="992" w:type="dxa"/>
            <w:tcBorders>
              <w:righ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2021.06</w:t>
            </w:r>
          </w:p>
        </w:tc>
        <w:tc>
          <w:tcPr>
            <w:tcW w:w="532" w:type="dxa"/>
            <w:tcBorders>
              <w:lef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300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2</w:t>
            </w:r>
          </w:p>
        </w:tc>
        <w:tc>
          <w:tcPr>
            <w:tcW w:w="3119" w:type="dxa"/>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海南师范大学青年教师教学大赛</w:t>
            </w:r>
          </w:p>
        </w:tc>
        <w:tc>
          <w:tcPr>
            <w:tcW w:w="708" w:type="dxa"/>
            <w:vAlign w:val="center"/>
          </w:tcPr>
          <w:p>
            <w:pPr>
              <w:jc w:val="center"/>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省级</w:t>
            </w:r>
          </w:p>
        </w:tc>
        <w:tc>
          <w:tcPr>
            <w:tcW w:w="851" w:type="dxa"/>
            <w:vAlign w:val="center"/>
          </w:tcPr>
          <w:p>
            <w:pPr>
              <w:jc w:val="center"/>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三等奖</w:t>
            </w:r>
          </w:p>
        </w:tc>
        <w:tc>
          <w:tcPr>
            <w:tcW w:w="1417" w:type="dxa"/>
            <w:vAlign w:val="center"/>
          </w:tcPr>
          <w:p>
            <w:pPr>
              <w:jc w:val="center"/>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唯一完成人</w:t>
            </w:r>
          </w:p>
        </w:tc>
        <w:tc>
          <w:tcPr>
            <w:tcW w:w="1418" w:type="dxa"/>
            <w:tcBorders>
              <w:right w:val="single" w:color="auto" w:sz="4" w:space="0"/>
            </w:tcBorders>
            <w:vAlign w:val="center"/>
          </w:tcPr>
          <w:p>
            <w:pPr>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海南省教育厅、海南省教育工会</w:t>
            </w:r>
          </w:p>
        </w:tc>
        <w:tc>
          <w:tcPr>
            <w:tcW w:w="992" w:type="dxa"/>
            <w:tcBorders>
              <w:right w:val="single" w:color="auto" w:sz="4" w:space="0"/>
            </w:tcBorders>
            <w:vAlign w:val="center"/>
          </w:tcPr>
          <w:p>
            <w:pPr>
              <w:jc w:val="center"/>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2018.06</w:t>
            </w:r>
          </w:p>
        </w:tc>
        <w:tc>
          <w:tcPr>
            <w:tcW w:w="532" w:type="dxa"/>
            <w:tcBorders>
              <w:left w:val="single" w:color="auto" w:sz="4" w:space="0"/>
            </w:tcBorders>
            <w:vAlign w:val="center"/>
          </w:tcPr>
          <w:p>
            <w:pPr>
              <w:jc w:val="center"/>
              <w:rPr>
                <w:rFonts w:hint="default" w:ascii="Times New Roman" w:hAnsi="Times New Roman" w:cs="Times New Roman"/>
                <w:kern w:val="0"/>
                <w:szCs w:val="21"/>
                <w:lang w:val="en-US" w:eastAsia="zh-CN"/>
              </w:rPr>
            </w:pPr>
            <w:r>
              <w:rPr>
                <w:rFonts w:hint="default" w:ascii="Times New Roman" w:hAnsi="Times New Roman" w:cs="Times New Roman"/>
                <w:kern w:val="0"/>
                <w:szCs w:val="21"/>
                <w:lang w:val="en-US" w:eastAsia="zh-CN"/>
              </w:rPr>
              <w:t>100</w:t>
            </w: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pPr>
              <w:jc w:val="center"/>
              <w:rPr>
                <w:rFonts w:cs="宋体" w:asciiTheme="minorEastAsia" w:hAnsiTheme="minorEastAsia"/>
                <w:kern w:val="0"/>
                <w:szCs w:val="21"/>
              </w:rPr>
            </w:pPr>
          </w:p>
        </w:tc>
        <w:tc>
          <w:tcPr>
            <w:tcW w:w="3119"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rPr>
              <w:t>海南省高等学校教育教学改革研究</w:t>
            </w:r>
            <w:r>
              <w:rPr>
                <w:rFonts w:hint="default" w:ascii="Times New Roman" w:hAnsi="Times New Roman" w:cs="Times New Roman"/>
                <w:kern w:val="0"/>
                <w:szCs w:val="21"/>
                <w:lang w:val="en-US" w:eastAsia="zh-CN"/>
              </w:rPr>
              <w:t>重点项目：《自贸区(港)背景下海南高校国际教育发展问题与策略研究</w:t>
            </w:r>
            <w:r>
              <w:rPr>
                <w:rFonts w:hint="default" w:ascii="Times New Roman" w:hAnsi="Times New Roman" w:eastAsia="宋体" w:cs="Times New Roman"/>
                <w:sz w:val="21"/>
                <w:szCs w:val="21"/>
                <w:lang w:val="en-US" w:eastAsia="zh-CN"/>
              </w:rPr>
              <w:t>Hnjg2019ZD-10</w:t>
            </w:r>
            <w:r>
              <w:rPr>
                <w:rFonts w:hint="default" w:ascii="Times New Roman" w:hAnsi="Times New Roman" w:eastAsia="宋体" w:cs="Times New Roman"/>
                <w:sz w:val="24"/>
                <w:szCs w:val="24"/>
                <w:lang w:val="en-US" w:eastAsia="zh-CN"/>
              </w:rPr>
              <w:t>》</w:t>
            </w:r>
          </w:p>
        </w:tc>
        <w:tc>
          <w:tcPr>
            <w:tcW w:w="708" w:type="dxa"/>
            <w:vAlign w:val="center"/>
          </w:tcPr>
          <w:p>
            <w:pPr>
              <w:jc w:val="center"/>
              <w:rPr>
                <w:rFonts w:hint="default" w:ascii="Times New Roman" w:hAnsi="Times New Roman" w:cs="Times New Roman"/>
                <w:kern w:val="0"/>
                <w:szCs w:val="21"/>
                <w:lang w:val="en-US"/>
              </w:rPr>
            </w:pPr>
            <w:r>
              <w:rPr>
                <w:rFonts w:hint="default" w:ascii="Times New Roman" w:hAnsi="Times New Roman" w:cs="Times New Roman"/>
                <w:kern w:val="0"/>
                <w:szCs w:val="21"/>
                <w:lang w:val="en-US" w:eastAsia="zh-CN"/>
              </w:rPr>
              <w:t>省级</w:t>
            </w:r>
          </w:p>
        </w:tc>
        <w:tc>
          <w:tcPr>
            <w:tcW w:w="851" w:type="dxa"/>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lang w:val="en-US" w:eastAsia="zh-CN"/>
              </w:rPr>
              <w:t>重点</w:t>
            </w:r>
          </w:p>
        </w:tc>
        <w:tc>
          <w:tcPr>
            <w:tcW w:w="1417"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w:t>
            </w:r>
          </w:p>
        </w:tc>
        <w:tc>
          <w:tcPr>
            <w:tcW w:w="1418" w:type="dxa"/>
            <w:tcBorders>
              <w:righ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 w:val="18"/>
                <w:szCs w:val="18"/>
                <w:lang w:val="en-US" w:eastAsia="zh-CN"/>
              </w:rPr>
              <w:t>海南省教育厅</w:t>
            </w:r>
          </w:p>
        </w:tc>
        <w:tc>
          <w:tcPr>
            <w:tcW w:w="992" w:type="dxa"/>
            <w:tcBorders>
              <w:righ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2019.01</w:t>
            </w:r>
          </w:p>
        </w:tc>
        <w:tc>
          <w:tcPr>
            <w:tcW w:w="532" w:type="dxa"/>
            <w:tcBorders>
              <w:lef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120</w:t>
            </w: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widowControl/>
        <w:jc w:val="left"/>
        <w:rPr>
          <w:rFonts w:cs="宋体" w:asciiTheme="minorEastAsia" w:hAnsiTheme="minorEastAsia"/>
          <w:kern w:val="0"/>
          <w:szCs w:val="21"/>
        </w:rPr>
      </w:pPr>
      <w:r>
        <w:rPr>
          <w:rFonts w:cs="宋体" w:asciiTheme="minorEastAsia" w:hAnsiTheme="minorEastAsia"/>
          <w:kern w:val="0"/>
          <w:szCs w:val="21"/>
        </w:rPr>
        <w:br w:type="page"/>
      </w:r>
    </w:p>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6"/>
        <w:gridCol w:w="3057"/>
        <w:gridCol w:w="701"/>
        <w:gridCol w:w="841"/>
        <w:gridCol w:w="1749"/>
        <w:gridCol w:w="1270"/>
        <w:gridCol w:w="899"/>
        <w:gridCol w:w="5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p>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tc>
        <w:tc>
          <w:tcPr>
            <w:tcW w:w="3078" w:type="dxa"/>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BETT全国商务英语翻译大赛</w:t>
            </w:r>
          </w:p>
        </w:tc>
        <w:tc>
          <w:tcPr>
            <w:tcW w:w="704"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eastAsiaTheme="minorEastAsia"/>
                <w:kern w:val="0"/>
                <w:szCs w:val="21"/>
                <w:lang w:val="en-US" w:eastAsia="zh-CN"/>
              </w:rPr>
              <w:t>全国C类指导奖</w:t>
            </w:r>
          </w:p>
        </w:tc>
        <w:tc>
          <w:tcPr>
            <w:tcW w:w="845"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一等奖</w:t>
            </w:r>
          </w:p>
        </w:tc>
        <w:tc>
          <w:tcPr>
            <w:tcW w:w="1759" w:type="dxa"/>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唯一完成人</w:t>
            </w:r>
          </w:p>
        </w:tc>
        <w:tc>
          <w:tcPr>
            <w:tcW w:w="1276" w:type="dxa"/>
            <w:tcBorders>
              <w:right w:val="single" w:color="auto" w:sz="4" w:space="0"/>
            </w:tcBorders>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 w:val="18"/>
                <w:szCs w:val="18"/>
              </w:rPr>
              <w:t>全国商务外语专业委员会、全国商务外语考试办公室</w:t>
            </w:r>
          </w:p>
        </w:tc>
        <w:tc>
          <w:tcPr>
            <w:tcW w:w="850" w:type="dxa"/>
            <w:tcBorders>
              <w:righ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2021.12</w:t>
            </w:r>
          </w:p>
        </w:tc>
        <w:tc>
          <w:tcPr>
            <w:tcW w:w="532" w:type="dxa"/>
            <w:tcBorders>
              <w:left w:val="single" w:color="auto" w:sz="4" w:space="0"/>
            </w:tcBorders>
            <w:vAlign w:val="center"/>
          </w:tcPr>
          <w:p>
            <w:pPr>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40</w:t>
            </w: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pPr>
              <w:rPr>
                <w:rFonts w:cs="宋体" w:asciiTheme="minorEastAsia" w:hAnsiTheme="minorEastAsia"/>
                <w:kern w:val="0"/>
                <w:szCs w:val="21"/>
              </w:rPr>
            </w:pPr>
          </w:p>
          <w:p>
            <w:pPr>
              <w:rPr>
                <w:rFonts w:cs="宋体" w:asciiTheme="minorEastAsia" w:hAnsiTheme="minorEastAsia"/>
                <w:kern w:val="0"/>
                <w:szCs w:val="21"/>
              </w:rPr>
            </w:pPr>
          </w:p>
        </w:tc>
        <w:tc>
          <w:tcPr>
            <w:tcW w:w="3091" w:type="dxa"/>
          </w:tcPr>
          <w:p>
            <w:pPr>
              <w:rPr>
                <w:rFonts w:cs="宋体" w:asciiTheme="minorEastAsia" w:hAnsiTheme="minorEastAsia"/>
                <w:kern w:val="0"/>
                <w:szCs w:val="21"/>
              </w:rPr>
            </w:pPr>
          </w:p>
        </w:tc>
        <w:tc>
          <w:tcPr>
            <w:tcW w:w="705" w:type="dxa"/>
          </w:tcPr>
          <w:p>
            <w:pPr>
              <w:rPr>
                <w:rFonts w:cs="宋体" w:asciiTheme="minorEastAsia" w:hAnsiTheme="minorEastAsia"/>
                <w:kern w:val="0"/>
                <w:szCs w:val="21"/>
              </w:rPr>
            </w:pPr>
          </w:p>
        </w:tc>
        <w:tc>
          <w:tcPr>
            <w:tcW w:w="1737" w:type="dxa"/>
          </w:tcPr>
          <w:p>
            <w:pPr>
              <w:rPr>
                <w:rFonts w:cs="宋体" w:asciiTheme="minorEastAsia" w:hAnsiTheme="minorEastAsia"/>
                <w:kern w:val="0"/>
                <w:szCs w:val="21"/>
              </w:rPr>
            </w:pPr>
          </w:p>
        </w:tc>
        <w:tc>
          <w:tcPr>
            <w:tcW w:w="1843"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04" w:type="dxa"/>
            <w:vAlign w:val="center"/>
          </w:tcPr>
          <w:p>
            <w:pPr>
              <w:jc w:val="center"/>
              <w:rPr>
                <w:rFonts w:cs="宋体" w:asciiTheme="minorEastAsia" w:hAnsiTheme="minorEastAsia"/>
                <w:kern w:val="0"/>
                <w:szCs w:val="21"/>
              </w:rPr>
            </w:pPr>
          </w:p>
        </w:tc>
        <w:tc>
          <w:tcPr>
            <w:tcW w:w="866" w:type="dxa"/>
            <w:vAlign w:val="center"/>
          </w:tcPr>
          <w:p>
            <w:pPr>
              <w:jc w:val="center"/>
              <w:rPr>
                <w:rFonts w:cs="宋体" w:asciiTheme="minorEastAsia" w:hAnsiTheme="minorEastAsia"/>
                <w:kern w:val="0"/>
                <w:szCs w:val="21"/>
              </w:rPr>
            </w:pPr>
          </w:p>
        </w:tc>
        <w:tc>
          <w:tcPr>
            <w:tcW w:w="689" w:type="dxa"/>
            <w:vAlign w:val="center"/>
          </w:tcPr>
          <w:p>
            <w:pPr>
              <w:jc w:val="center"/>
              <w:rPr>
                <w:rFonts w:cs="宋体" w:asciiTheme="minorEastAsia" w:hAnsiTheme="minorEastAsia"/>
                <w:kern w:val="0"/>
                <w:szCs w:val="21"/>
              </w:rPr>
            </w:pPr>
          </w:p>
        </w:tc>
        <w:tc>
          <w:tcPr>
            <w:tcW w:w="1721"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B级</w:t>
            </w:r>
          </w:p>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C级</w:t>
            </w:r>
          </w:p>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
      <w:pPr>
        <w:rPr>
          <w:color w:val="auto"/>
        </w:rPr>
      </w:pPr>
    </w:p>
    <w:tbl>
      <w:tblPr>
        <w:tblStyle w:val="6"/>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金奖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获奖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金奖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铜奖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获奖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金奖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铜奖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获奖</w:t>
            </w:r>
          </w:p>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226"/>
        <w:gridCol w:w="1060"/>
        <w:gridCol w:w="1830"/>
        <w:gridCol w:w="1111"/>
        <w:gridCol w:w="619"/>
        <w:gridCol w:w="1398"/>
        <w:gridCol w:w="708"/>
        <w:gridCol w:w="851"/>
        <w:gridCol w:w="851"/>
      </w:tblGrid>
      <w:tr>
        <w:tblPrEx>
          <w:tblCellMar>
            <w:top w:w="0" w:type="dxa"/>
            <w:left w:w="108" w:type="dxa"/>
            <w:bottom w:w="0" w:type="dxa"/>
            <w:right w:w="108" w:type="dxa"/>
          </w:tblCellMar>
        </w:tblPrEx>
        <w:trPr>
          <w:trHeight w:val="108" w:hRule="atLeast"/>
        </w:trPr>
        <w:tc>
          <w:tcPr>
            <w:tcW w:w="9654" w:type="dxa"/>
            <w:gridSpan w:val="9"/>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color w:val="auto"/>
                <w:kern w:val="0"/>
                <w:sz w:val="32"/>
                <w:szCs w:val="32"/>
              </w:rPr>
              <w:t>任现职以来科研创新能力评价计分汇总表2-1</w:t>
            </w:r>
            <w:r>
              <w:rPr>
                <w:rFonts w:hint="eastAsia" w:ascii="黑体" w:hAnsi="黑体" w:eastAsia="黑体" w:cs="宋体"/>
                <w:bCs/>
                <w:color w:val="auto"/>
                <w:kern w:val="0"/>
                <w:sz w:val="40"/>
                <w:szCs w:val="40"/>
              </w:rPr>
              <w:t xml:space="preserve">                                                                                             </w:t>
            </w:r>
            <w:r>
              <w:rPr>
                <w:rFonts w:hint="eastAsia" w:ascii="仿宋_GB2312" w:hAnsi="黑体" w:eastAsia="仿宋_GB2312" w:cs="宋体"/>
                <w:bCs/>
                <w:color w:val="auto"/>
                <w:kern w:val="0"/>
                <w:sz w:val="32"/>
                <w:szCs w:val="32"/>
              </w:rPr>
              <w:t>（自然科学类）</w:t>
            </w:r>
          </w:p>
        </w:tc>
      </w:tr>
      <w:tr>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指标</w:t>
            </w:r>
          </w:p>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Times New Roman" w:hAnsi="Times New Roman" w:eastAsia="宋体" w:cs="Times New Roman"/>
                <w:kern w:val="0"/>
                <w:sz w:val="24"/>
                <w:szCs w:val="24"/>
                <w:lang w:val="en-US" w:eastAsia="zh-CN"/>
              </w:rPr>
              <w:t>900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lang w:val="en-US" w:eastAsia="zh-CN"/>
              </w:rPr>
              <w:t>3</w:t>
            </w:r>
            <w:r>
              <w:rPr>
                <w:rFonts w:hint="default" w:ascii="Times New Roman" w:hAnsi="Times New Roman" w:eastAsia="宋体" w:cs="Times New Roman"/>
                <w:color w:val="000000"/>
                <w:kern w:val="0"/>
                <w:sz w:val="21"/>
                <w:szCs w:val="21"/>
                <w:lang w:val="en-US" w:eastAsia="zh-CN"/>
              </w:rPr>
              <w:t>项</w:t>
            </w:r>
            <w:r>
              <w:rPr>
                <w:rFonts w:hint="default" w:ascii="Times New Roman" w:hAnsi="Times New Roman" w:eastAsia="宋体" w:cs="Times New Roman"/>
                <w:color w:val="000000"/>
                <w:kern w:val="0"/>
                <w:sz w:val="21"/>
                <w:szCs w:val="21"/>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lang w:val="en-US" w:eastAsia="zh-CN"/>
              </w:rPr>
              <w:t>400+200</w:t>
            </w:r>
            <w:r>
              <w:rPr>
                <w:rFonts w:hint="eastAsia" w:ascii="Times New Roman" w:hAnsi="Times New Roman" w:eastAsia="宋体" w:cs="Times New Roman"/>
                <w:color w:val="000000"/>
                <w:kern w:val="0"/>
                <w:sz w:val="21"/>
                <w:szCs w:val="21"/>
                <w:lang w:val="en-US" w:eastAsia="zh-CN"/>
              </w:rPr>
              <w:t>+200</w:t>
            </w:r>
            <w:r>
              <w:rPr>
                <w:rFonts w:hint="default" w:ascii="Times New Roman" w:hAnsi="Times New Roman" w:eastAsia="宋体" w:cs="Times New Roman"/>
                <w:color w:val="000000"/>
                <w:kern w:val="0"/>
                <w:sz w:val="21"/>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lang w:val="en-US" w:eastAsia="zh-CN"/>
              </w:rPr>
              <w:t>1项</w:t>
            </w:r>
            <w:r>
              <w:rPr>
                <w:rFonts w:hint="default" w:ascii="Times New Roman" w:hAnsi="Times New Roman" w:eastAsia="宋体" w:cs="Times New Roman"/>
                <w:color w:val="000000"/>
                <w:kern w:val="0"/>
                <w:sz w:val="21"/>
                <w:szCs w:val="21"/>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lang w:val="en-US" w:eastAsia="zh-CN"/>
              </w:rPr>
              <w:t>100</w:t>
            </w:r>
            <w:r>
              <w:rPr>
                <w:rFonts w:hint="default" w:ascii="Times New Roman" w:hAnsi="Times New Roman" w:eastAsia="宋体" w:cs="Times New Roman"/>
                <w:color w:val="000000"/>
                <w:kern w:val="0"/>
                <w:sz w:val="21"/>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pPr>
              <w:widowControl/>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pPr>
              <w:widowControl/>
              <w:rPr>
                <w:rFonts w:hint="default" w:ascii="Times New Roman" w:hAnsi="Times New Roman" w:eastAsia="宋体" w:cs="Times New Roman"/>
                <w:color w:val="FF0000"/>
                <w:kern w:val="0"/>
                <w:sz w:val="24"/>
                <w:szCs w:val="24"/>
              </w:rPr>
            </w:pPr>
            <w:r>
              <w:rPr>
                <w:rFonts w:hint="default" w:ascii="Times New Roman" w:hAnsi="Times New Roman" w:eastAsia="宋体" w:cs="Times New Roman"/>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hint="default" w:ascii="Times New Roman" w:hAnsi="Times New Roman" w:eastAsia="宋体" w:cs="Times New Roman"/>
                <w:color w:val="FF0000"/>
                <w:kern w:val="0"/>
                <w:sz w:val="24"/>
                <w:szCs w:val="24"/>
              </w:rPr>
            </w:pPr>
            <w:r>
              <w:rPr>
                <w:rFonts w:hint="default" w:ascii="Times New Roman" w:hAnsi="Times New Roman" w:eastAsia="宋体" w:cs="Times New Roman"/>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rPr>
                <w:rFonts w:hint="default" w:ascii="Times New Roman" w:hAnsi="Times New Roman" w:eastAsia="宋体" w:cs="Times New Roman"/>
                <w:color w:val="FF0000"/>
                <w:kern w:val="0"/>
                <w:sz w:val="24"/>
                <w:szCs w:val="24"/>
              </w:rPr>
            </w:pPr>
            <w:r>
              <w:rPr>
                <w:rFonts w:hint="default" w:ascii="Times New Roman" w:hAnsi="Times New Roman" w:eastAsia="宋体" w:cs="Times New Roman"/>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hint="default" w:ascii="Times New Roman" w:hAnsi="Times New Roman" w:eastAsia="宋体" w:cs="Times New Roman"/>
                <w:color w:val="FF0000"/>
                <w:kern w:val="0"/>
                <w:sz w:val="24"/>
                <w:szCs w:val="24"/>
              </w:rPr>
            </w:pPr>
            <w:r>
              <w:rPr>
                <w:rFonts w:hint="default" w:ascii="Times New Roman" w:hAnsi="Times New Roman" w:eastAsia="宋体" w:cs="Times New Roman"/>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80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2项</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40</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宋体" w:cs="Times New Roman"/>
                <w:kern w:val="0"/>
                <w:sz w:val="24"/>
                <w:szCs w:val="24"/>
                <w:lang w:val="en-US" w:eastAsia="zh-CN"/>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50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1项</w:t>
            </w:r>
            <w:r>
              <w:rPr>
                <w:rFonts w:hint="default" w:ascii="Times New Roman" w:hAnsi="Times New Roman" w:eastAsia="宋体" w:cs="Times New Roman"/>
                <w:color w:val="000000"/>
                <w:kern w:val="0"/>
                <w:sz w:val="21"/>
                <w:szCs w:val="21"/>
                <w:lang w:val="en-US" w:eastAsia="zh-CN"/>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rPr>
              <w:t>　50</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Pr>
        <w:widowControl/>
        <w:jc w:val="left"/>
      </w:pPr>
      <w:r>
        <w:br w:type="page"/>
      </w:r>
    </w:p>
    <w:p/>
    <w:tbl>
      <w:tblPr>
        <w:tblStyle w:val="6"/>
        <w:tblW w:w="9654" w:type="dxa"/>
        <w:tblInd w:w="93" w:type="dxa"/>
        <w:tblLayout w:type="autofit"/>
        <w:tblCellMar>
          <w:top w:w="0" w:type="dxa"/>
          <w:left w:w="108" w:type="dxa"/>
          <w:bottom w:w="0" w:type="dxa"/>
          <w:right w:w="108" w:type="dxa"/>
        </w:tblCellMar>
      </w:tblPr>
      <w:tblGrid>
        <w:gridCol w:w="842"/>
        <w:gridCol w:w="185"/>
        <w:gridCol w:w="843"/>
        <w:gridCol w:w="1008"/>
        <w:gridCol w:w="145"/>
        <w:gridCol w:w="928"/>
        <w:gridCol w:w="665"/>
        <w:gridCol w:w="2629"/>
        <w:gridCol w:w="708"/>
        <w:gridCol w:w="851"/>
        <w:gridCol w:w="850"/>
      </w:tblGrid>
      <w:tr>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指标</w:t>
            </w:r>
          </w:p>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624"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default" w:ascii="Times New Roman" w:hAnsi="Times New Roman" w:eastAsia="宋体" w:cs="Times New Roman"/>
                <w:kern w:val="0"/>
                <w:sz w:val="24"/>
                <w:szCs w:val="24"/>
                <w:lang w:val="en-US" w:eastAsia="zh-CN"/>
              </w:rPr>
              <w:t>1</w:t>
            </w:r>
            <w:r>
              <w:rPr>
                <w:rFonts w:hint="eastAsia"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lang w:val="en-US" w:eastAsia="zh-CN"/>
              </w:rPr>
              <w:t>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10</w:t>
            </w:r>
            <w:r>
              <w:rPr>
                <w:rFonts w:hint="default" w:ascii="Times New Roman" w:hAnsi="Times New Roman" w:eastAsia="宋体" w:cs="Times New Roman"/>
                <w:kern w:val="0"/>
                <w:sz w:val="24"/>
                <w:szCs w:val="24"/>
                <w:lang w:val="en-US" w:eastAsia="zh-CN"/>
              </w:rPr>
              <w:t>项</w:t>
            </w:r>
            <w:r>
              <w:rPr>
                <w:rFonts w:hint="default" w:ascii="Times New Roman" w:hAnsi="Times New Roman" w:eastAsia="宋体" w:cs="Times New Roman"/>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200×8+200×50%</w:t>
            </w: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val="en-US" w:eastAsia="zh-CN"/>
              </w:rPr>
              <w:t>200×50%</w:t>
            </w:r>
          </w:p>
          <w:p>
            <w:pPr>
              <w:widowControl/>
              <w:jc w:val="left"/>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1"/>
                <w:szCs w:val="21"/>
                <w:lang w:val="en-US" w:eastAsia="zh-CN"/>
              </w:rPr>
              <w:t>=1</w:t>
            </w:r>
            <w:r>
              <w:rPr>
                <w:rFonts w:hint="eastAsia" w:ascii="Times New Roman" w:hAnsi="Times New Roman" w:eastAsia="宋体" w:cs="Times New Roman"/>
                <w:kern w:val="0"/>
                <w:sz w:val="21"/>
                <w:szCs w:val="21"/>
                <w:lang w:val="en-US" w:eastAsia="zh-CN"/>
              </w:rPr>
              <w:t>8</w:t>
            </w:r>
            <w:r>
              <w:rPr>
                <w:rFonts w:hint="default" w:ascii="Times New Roman" w:hAnsi="Times New Roman" w:eastAsia="宋体" w:cs="Times New Roman"/>
                <w:kern w:val="0"/>
                <w:sz w:val="21"/>
                <w:szCs w:val="21"/>
                <w:lang w:val="en-US" w:eastAsia="zh-CN"/>
              </w:rPr>
              <w:t>00</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84.9</w:t>
            </w:r>
            <w:r>
              <w:rPr>
                <w:rFonts w:hint="default" w:ascii="Times New Roman" w:hAnsi="Times New Roman" w:eastAsia="仿宋_GB2312" w:cs="Times New Roman"/>
                <w:kern w:val="0"/>
                <w:sz w:val="24"/>
                <w:szCs w:val="24"/>
                <w:lang w:val="en-US" w:eastAsia="zh-CN"/>
              </w:rPr>
              <w:t>万元</w:t>
            </w:r>
          </w:p>
        </w:tc>
        <w:tc>
          <w:tcPr>
            <w:tcW w:w="85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849</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3679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p/>
    <w:p/>
    <w:p>
      <w:pPr>
        <w:widowControl/>
        <w:jc w:val="left"/>
      </w:pPr>
      <w:r>
        <w:br w:type="page"/>
      </w:r>
    </w:p>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2445"/>
        <w:gridCol w:w="948"/>
        <w:gridCol w:w="993"/>
        <w:gridCol w:w="425"/>
        <w:gridCol w:w="567"/>
        <w:gridCol w:w="850"/>
        <w:gridCol w:w="691"/>
        <w:gridCol w:w="869"/>
        <w:gridCol w:w="708"/>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vAlign w:val="center"/>
          </w:tcPr>
          <w:p>
            <w:pPr>
              <w:jc w:val="center"/>
            </w:pPr>
            <w:r>
              <w:rPr>
                <w:rFonts w:hint="eastAsia"/>
                <w:b/>
                <w:bCs/>
              </w:rPr>
              <w:t>一、科研项目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2445" w:type="dxa"/>
            <w:tcBorders>
              <w:right w:val="single" w:color="auto" w:sz="4" w:space="0"/>
            </w:tcBorders>
            <w:vAlign w:val="center"/>
          </w:tcPr>
          <w:p>
            <w:pPr>
              <w:jc w:val="center"/>
            </w:pPr>
            <w:r>
              <w:rPr>
                <w:rFonts w:hint="eastAsia"/>
              </w:rPr>
              <w:t>项目名称</w:t>
            </w:r>
          </w:p>
        </w:tc>
        <w:tc>
          <w:tcPr>
            <w:tcW w:w="948" w:type="dxa"/>
            <w:tcBorders>
              <w:left w:val="single" w:color="auto" w:sz="4" w:space="0"/>
              <w:right w:val="single" w:color="auto" w:sz="4" w:space="0"/>
            </w:tcBorders>
            <w:vAlign w:val="center"/>
          </w:tcPr>
          <w:p>
            <w:r>
              <w:rPr>
                <w:rFonts w:hint="eastAsia"/>
              </w:rPr>
              <w:t>批准号</w:t>
            </w:r>
          </w:p>
        </w:tc>
        <w:tc>
          <w:tcPr>
            <w:tcW w:w="993" w:type="dxa"/>
            <w:tcBorders>
              <w:left w:val="single" w:color="auto" w:sz="4" w:space="0"/>
            </w:tcBorders>
            <w:vAlign w:val="center"/>
          </w:tcPr>
          <w:p>
            <w:pPr>
              <w:jc w:val="center"/>
            </w:pPr>
            <w:r>
              <w:rPr>
                <w:rFonts w:hint="eastAsia"/>
              </w:rPr>
              <w:t>项目</w:t>
            </w:r>
          </w:p>
          <w:p>
            <w:pPr>
              <w:jc w:val="center"/>
            </w:pPr>
            <w:r>
              <w:rPr>
                <w:rFonts w:hint="eastAsia"/>
              </w:rPr>
              <w:t>来源</w:t>
            </w:r>
          </w:p>
        </w:tc>
        <w:tc>
          <w:tcPr>
            <w:tcW w:w="425" w:type="dxa"/>
            <w:vAlign w:val="center"/>
          </w:tcPr>
          <w:p>
            <w:r>
              <w:rPr>
                <w:rFonts w:hint="eastAsia"/>
              </w:rPr>
              <w:t>等级</w:t>
            </w:r>
          </w:p>
        </w:tc>
        <w:tc>
          <w:tcPr>
            <w:tcW w:w="567" w:type="dxa"/>
            <w:vAlign w:val="center"/>
          </w:tcPr>
          <w:p>
            <w:pPr>
              <w:jc w:val="center"/>
            </w:pPr>
            <w:r>
              <w:rPr>
                <w:rFonts w:hint="eastAsia"/>
              </w:rPr>
              <w:t>级别</w:t>
            </w:r>
          </w:p>
        </w:tc>
        <w:tc>
          <w:tcPr>
            <w:tcW w:w="850" w:type="dxa"/>
            <w:vAlign w:val="center"/>
          </w:tcPr>
          <w:p>
            <w:r>
              <w:rPr>
                <w:rFonts w:hint="eastAsia"/>
              </w:rPr>
              <w:t>立项</w:t>
            </w:r>
          </w:p>
          <w:p>
            <w:pPr>
              <w:rPr>
                <w:rFonts w:eastAsia="宋体"/>
              </w:rPr>
            </w:pPr>
            <w:r>
              <w:rPr>
                <w:rFonts w:hint="eastAsia"/>
              </w:rPr>
              <w:t>时间</w:t>
            </w:r>
          </w:p>
        </w:tc>
        <w:tc>
          <w:tcPr>
            <w:tcW w:w="691" w:type="dxa"/>
            <w:vAlign w:val="center"/>
          </w:tcPr>
          <w:p>
            <w:pPr>
              <w:jc w:val="center"/>
              <w:rPr>
                <w:rFonts w:eastAsia="宋体"/>
              </w:rPr>
            </w:pPr>
            <w:r>
              <w:rPr>
                <w:rFonts w:hint="eastAsia"/>
              </w:rPr>
              <w:t>立项经费（万元）</w:t>
            </w:r>
          </w:p>
        </w:tc>
        <w:tc>
          <w:tcPr>
            <w:tcW w:w="869" w:type="dxa"/>
            <w:tcBorders>
              <w:right w:val="single" w:color="auto" w:sz="4" w:space="0"/>
            </w:tcBorders>
            <w:vAlign w:val="center"/>
          </w:tcPr>
          <w:p>
            <w:r>
              <w:rPr>
                <w:rFonts w:hint="eastAsia"/>
              </w:rPr>
              <w:t>是否</w:t>
            </w:r>
          </w:p>
          <w:p>
            <w:pPr>
              <w:rPr>
                <w:rFonts w:eastAsia="宋体"/>
              </w:rPr>
            </w:pPr>
            <w:r>
              <w:rPr>
                <w:rFonts w:hint="eastAsia"/>
              </w:rPr>
              <w:t>主持</w:t>
            </w:r>
          </w:p>
        </w:tc>
        <w:tc>
          <w:tcPr>
            <w:tcW w:w="708" w:type="dxa"/>
            <w:tcBorders>
              <w:left w:val="single" w:color="auto" w:sz="4" w:space="0"/>
              <w:right w:val="single" w:color="auto" w:sz="4" w:space="0"/>
            </w:tcBorders>
            <w:vAlign w:val="center"/>
          </w:tcPr>
          <w:p>
            <w:pPr>
              <w:widowControl/>
              <w:jc w:val="left"/>
              <w:rPr>
                <w:rFonts w:eastAsia="宋体"/>
              </w:rPr>
            </w:pPr>
            <w:r>
              <w:rPr>
                <w:rFonts w:hint="eastAsia" w:eastAsia="宋体"/>
              </w:rPr>
              <w:t>是否</w:t>
            </w:r>
          </w:p>
          <w:p>
            <w:pPr>
              <w:widowControl/>
              <w:jc w:val="left"/>
              <w:rPr>
                <w:rFonts w:eastAsia="宋体"/>
              </w:rPr>
            </w:pPr>
            <w:r>
              <w:rPr>
                <w:rFonts w:hint="eastAsia" w:eastAsia="宋体"/>
              </w:rPr>
              <w:t>结项</w:t>
            </w:r>
          </w:p>
        </w:tc>
        <w:tc>
          <w:tcPr>
            <w:tcW w:w="709" w:type="dxa"/>
            <w:tcBorders>
              <w:left w:val="single" w:color="auto" w:sz="4" w:space="0"/>
            </w:tcBorders>
            <w:vAlign w:val="center"/>
          </w:tcPr>
          <w:p>
            <w:pPr>
              <w:widowControl/>
              <w:jc w:val="left"/>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hint="default" w:ascii="Times New Roman" w:hAnsi="Times New Roman" w:eastAsia="宋体" w:cs="Times New Roman"/>
                <w:sz w:val="15"/>
                <w:szCs w:val="15"/>
              </w:rPr>
            </w:pPr>
          </w:p>
          <w:p>
            <w:pPr>
              <w:jc w:val="center"/>
              <w:rPr>
                <w:rFonts w:hint="default" w:ascii="Times New Roman" w:hAnsi="Times New Roman" w:eastAsia="宋体" w:cs="Times New Roman"/>
                <w:sz w:val="15"/>
                <w:szCs w:val="15"/>
                <w:lang w:val="en-US" w:eastAsia="zh-CN"/>
              </w:rPr>
            </w:pPr>
            <w:r>
              <w:rPr>
                <w:rFonts w:hint="default" w:ascii="Times New Roman" w:hAnsi="Times New Roman" w:eastAsia="宋体" w:cs="Times New Roman"/>
                <w:sz w:val="15"/>
                <w:szCs w:val="15"/>
                <w:lang w:val="en-US" w:eastAsia="zh-CN"/>
              </w:rPr>
              <w:t>1</w:t>
            </w:r>
          </w:p>
        </w:tc>
        <w:tc>
          <w:tcPr>
            <w:tcW w:w="244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default" w:ascii="Times New Roman" w:hAnsi="Times New Roman" w:eastAsia="宋体" w:cs="Times New Roman"/>
                <w:sz w:val="15"/>
                <w:szCs w:val="15"/>
              </w:rPr>
              <w:t>《面向国际旅游岛建设的中外滨海旅游开发政策文献研究》</w:t>
            </w:r>
          </w:p>
        </w:tc>
        <w:tc>
          <w:tcPr>
            <w:tcW w:w="948" w:type="dxa"/>
            <w:tcBorders>
              <w:left w:val="single" w:color="auto" w:sz="4" w:space="0"/>
              <w:right w:val="single" w:color="auto" w:sz="4" w:space="0"/>
            </w:tcBorders>
            <w:vAlign w:val="center"/>
          </w:tcPr>
          <w:p>
            <w:pPr>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HNSK14-23</w:t>
            </w:r>
          </w:p>
        </w:tc>
        <w:tc>
          <w:tcPr>
            <w:tcW w:w="993" w:type="dxa"/>
            <w:tcBorders>
              <w:left w:val="single" w:color="auto" w:sz="4" w:space="0"/>
            </w:tcBorders>
            <w:vAlign w:val="center"/>
          </w:tcPr>
          <w:p>
            <w:pPr>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海南省哲学社会科学规划课题</w:t>
            </w:r>
          </w:p>
        </w:tc>
        <w:tc>
          <w:tcPr>
            <w:tcW w:w="425"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567"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C3</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2014.03</w:t>
            </w:r>
          </w:p>
        </w:tc>
        <w:tc>
          <w:tcPr>
            <w:tcW w:w="691"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w:t>
            </w:r>
          </w:p>
        </w:tc>
        <w:tc>
          <w:tcPr>
            <w:tcW w:w="869" w:type="dxa"/>
            <w:tcBorders>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8" w:type="dxa"/>
            <w:tcBorders>
              <w:left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9" w:type="dxa"/>
            <w:tcBorders>
              <w:lef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2</w:t>
            </w:r>
          </w:p>
        </w:tc>
        <w:tc>
          <w:tcPr>
            <w:tcW w:w="244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lang w:val="en-US" w:eastAsia="zh-CN"/>
              </w:rPr>
              <w:t>《滨海区域一体化管理信息系统关键技术研究与开发》</w:t>
            </w:r>
          </w:p>
        </w:tc>
        <w:tc>
          <w:tcPr>
            <w:tcW w:w="94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lang w:val="en-US" w:eastAsia="zh-CN"/>
              </w:rPr>
              <w:t>SQ2014ZDXM0152</w:t>
            </w:r>
          </w:p>
        </w:tc>
        <w:tc>
          <w:tcPr>
            <w:tcW w:w="9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lang w:val="en-US" w:eastAsia="zh-CN"/>
              </w:rPr>
              <w:t>海南省重点科技计划</w:t>
            </w:r>
          </w:p>
        </w:tc>
        <w:tc>
          <w:tcPr>
            <w:tcW w:w="425"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567"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C2</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2014.04</w:t>
            </w:r>
          </w:p>
        </w:tc>
        <w:tc>
          <w:tcPr>
            <w:tcW w:w="691"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25.0</w:t>
            </w:r>
          </w:p>
        </w:tc>
        <w:tc>
          <w:tcPr>
            <w:tcW w:w="869" w:type="dxa"/>
            <w:tcBorders>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否</w:t>
            </w:r>
          </w:p>
          <w:p>
            <w:pPr>
              <w:jc w:val="left"/>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（排序第二）</w:t>
            </w:r>
          </w:p>
          <w:p>
            <w:pPr>
              <w:jc w:val="left"/>
              <w:rPr>
                <w:rFonts w:hint="default" w:ascii="Times New Roman" w:hAnsi="Times New Roman" w:eastAsia="宋体" w:cs="Times New Roman"/>
                <w:sz w:val="18"/>
                <w:szCs w:val="18"/>
                <w:lang w:val="en-US" w:eastAsia="zh-CN"/>
              </w:rPr>
            </w:pPr>
          </w:p>
        </w:tc>
        <w:tc>
          <w:tcPr>
            <w:tcW w:w="708" w:type="dxa"/>
            <w:tcBorders>
              <w:left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p>
            <w:pPr>
              <w:jc w:val="center"/>
              <w:rPr>
                <w:rFonts w:hint="default" w:ascii="Times New Roman" w:hAnsi="Times New Roman" w:eastAsia="宋体" w:cs="Times New Roman"/>
                <w:sz w:val="18"/>
                <w:szCs w:val="18"/>
                <w:lang w:val="en-US" w:eastAsia="zh-CN"/>
              </w:rPr>
            </w:pPr>
          </w:p>
        </w:tc>
        <w:tc>
          <w:tcPr>
            <w:tcW w:w="709" w:type="dxa"/>
            <w:tcBorders>
              <w:left w:val="single" w:color="auto" w:sz="4" w:space="0"/>
            </w:tcBorders>
            <w:vAlign w:val="center"/>
          </w:tcPr>
          <w:p>
            <w:pPr>
              <w:jc w:val="center"/>
              <w:rPr>
                <w:rFonts w:hint="default" w:ascii="Times New Roman" w:hAnsi="Times New Roman" w:eastAsia="宋体" w:cs="Times New Roman"/>
                <w:sz w:val="21"/>
                <w:szCs w:val="21"/>
                <w:lang w:val="en-US" w:eastAsia="zh-CN"/>
              </w:rPr>
            </w:pPr>
          </w:p>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3</w:t>
            </w:r>
          </w:p>
        </w:tc>
        <w:tc>
          <w:tcPr>
            <w:tcW w:w="244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《滨海区域一体化管理信息动态数据库研发》</w:t>
            </w:r>
          </w:p>
        </w:tc>
        <w:tc>
          <w:tcPr>
            <w:tcW w:w="94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SQ2014ZDXM0152-2.1</w:t>
            </w:r>
          </w:p>
        </w:tc>
        <w:tc>
          <w:tcPr>
            <w:tcW w:w="9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海南省重点科技计划子项目</w:t>
            </w:r>
          </w:p>
        </w:tc>
        <w:tc>
          <w:tcPr>
            <w:tcW w:w="425" w:type="dxa"/>
            <w:vAlign w:val="center"/>
          </w:tcPr>
          <w:p>
            <w:pPr>
              <w:jc w:val="center"/>
              <w:rPr>
                <w:rFonts w:hint="eastAsia" w:ascii="Times New Roman" w:hAnsi="Times New Roman" w:eastAsia="宋体" w:cs="Times New Roman"/>
                <w:sz w:val="21"/>
                <w:szCs w:val="21"/>
                <w:lang w:val="en-US" w:eastAsia="zh-CN"/>
              </w:rPr>
            </w:pPr>
          </w:p>
        </w:tc>
        <w:tc>
          <w:tcPr>
            <w:tcW w:w="567" w:type="dxa"/>
            <w:vAlign w:val="center"/>
          </w:tcPr>
          <w:p>
            <w:pPr>
              <w:jc w:val="center"/>
              <w:rPr>
                <w:rFonts w:hint="eastAsia" w:ascii="Times New Roman" w:hAnsi="Times New Roman" w:eastAsia="宋体" w:cs="Times New Roman"/>
                <w:sz w:val="21"/>
                <w:szCs w:val="21"/>
                <w:lang w:val="en-US" w:eastAsia="zh-CN"/>
              </w:rPr>
            </w:pPr>
          </w:p>
        </w:tc>
        <w:tc>
          <w:tcPr>
            <w:tcW w:w="850"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2014.04</w:t>
            </w:r>
          </w:p>
        </w:tc>
        <w:tc>
          <w:tcPr>
            <w:tcW w:w="691" w:type="dxa"/>
            <w:vAlign w:val="center"/>
          </w:tcPr>
          <w:p>
            <w:pPr>
              <w:jc w:val="center"/>
              <w:rPr>
                <w:rFonts w:hint="eastAsia" w:ascii="Times New Roman" w:hAnsi="Times New Roman" w:eastAsia="宋体" w:cs="Times New Roman"/>
                <w:sz w:val="21"/>
                <w:szCs w:val="21"/>
                <w:lang w:val="en-US" w:eastAsia="zh-CN"/>
              </w:rPr>
            </w:pPr>
          </w:p>
        </w:tc>
        <w:tc>
          <w:tcPr>
            <w:tcW w:w="869" w:type="dxa"/>
            <w:tcBorders>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8" w:type="dxa"/>
            <w:tcBorders>
              <w:left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9" w:type="dxa"/>
            <w:tcBorders>
              <w:left w:val="single" w:color="auto" w:sz="4" w:space="0"/>
            </w:tcBorders>
            <w:vAlign w:val="center"/>
          </w:tcPr>
          <w:p>
            <w:pPr>
              <w:jc w:val="center"/>
              <w:rPr>
                <w:rFonts w:hint="eastAsia" w:ascii="Times New Roman" w:hAnsi="Times New Roman" w:eastAsia="宋体"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4</w:t>
            </w:r>
          </w:p>
        </w:tc>
        <w:tc>
          <w:tcPr>
            <w:tcW w:w="244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《滨海区域一体化管理专家知识库研发》</w:t>
            </w:r>
          </w:p>
        </w:tc>
        <w:tc>
          <w:tcPr>
            <w:tcW w:w="94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SQ2014ZDXM0152-2.2</w:t>
            </w:r>
          </w:p>
        </w:tc>
        <w:tc>
          <w:tcPr>
            <w:tcW w:w="9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海南省重点科技计划子项目</w:t>
            </w:r>
          </w:p>
        </w:tc>
        <w:tc>
          <w:tcPr>
            <w:tcW w:w="425" w:type="dxa"/>
            <w:vAlign w:val="center"/>
          </w:tcPr>
          <w:p>
            <w:pPr>
              <w:jc w:val="center"/>
              <w:rPr>
                <w:rFonts w:hint="eastAsia" w:ascii="Times New Roman" w:hAnsi="Times New Roman" w:eastAsia="宋体" w:cs="Times New Roman"/>
                <w:sz w:val="21"/>
                <w:szCs w:val="21"/>
                <w:lang w:val="en-US" w:eastAsia="zh-CN"/>
              </w:rPr>
            </w:pPr>
          </w:p>
        </w:tc>
        <w:tc>
          <w:tcPr>
            <w:tcW w:w="567" w:type="dxa"/>
            <w:vAlign w:val="center"/>
          </w:tcPr>
          <w:p>
            <w:pPr>
              <w:jc w:val="center"/>
              <w:rPr>
                <w:rFonts w:hint="eastAsia" w:ascii="Times New Roman" w:hAnsi="Times New Roman" w:eastAsia="宋体" w:cs="Times New Roman"/>
                <w:sz w:val="21"/>
                <w:szCs w:val="21"/>
                <w:lang w:val="en-US" w:eastAsia="zh-CN"/>
              </w:rPr>
            </w:pP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2015.01</w:t>
            </w:r>
          </w:p>
        </w:tc>
        <w:tc>
          <w:tcPr>
            <w:tcW w:w="691" w:type="dxa"/>
            <w:vAlign w:val="center"/>
          </w:tcPr>
          <w:p>
            <w:pPr>
              <w:jc w:val="center"/>
              <w:rPr>
                <w:rFonts w:hint="eastAsia" w:ascii="Times New Roman" w:hAnsi="Times New Roman" w:eastAsia="宋体" w:cs="Times New Roman"/>
                <w:sz w:val="21"/>
                <w:szCs w:val="21"/>
                <w:lang w:val="en-US" w:eastAsia="zh-CN"/>
              </w:rPr>
            </w:pPr>
          </w:p>
        </w:tc>
        <w:tc>
          <w:tcPr>
            <w:tcW w:w="869" w:type="dxa"/>
            <w:tcBorders>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8" w:type="dxa"/>
            <w:tcBorders>
              <w:left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9" w:type="dxa"/>
            <w:tcBorders>
              <w:left w:val="single" w:color="auto" w:sz="4" w:space="0"/>
            </w:tcBorders>
            <w:vAlign w:val="center"/>
          </w:tcPr>
          <w:p>
            <w:pPr>
              <w:jc w:val="center"/>
              <w:rPr>
                <w:rFonts w:hint="eastAsia" w:ascii="Times New Roman" w:hAnsi="Times New Roman" w:eastAsia="宋体" w:cs="Times New Roman"/>
                <w:sz w:val="21"/>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5</w:t>
            </w:r>
          </w:p>
        </w:tc>
        <w:tc>
          <w:tcPr>
            <w:tcW w:w="244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default" w:ascii="Times New Roman" w:hAnsi="Times New Roman" w:eastAsia="宋体" w:cs="Times New Roman"/>
                <w:sz w:val="15"/>
                <w:szCs w:val="15"/>
                <w:lang w:val="en-US" w:eastAsia="zh-CN"/>
              </w:rPr>
              <w:t>《基于双联盟链的橡胶交易和价格指数保险智能管理系统》</w:t>
            </w:r>
          </w:p>
        </w:tc>
        <w:tc>
          <w:tcPr>
            <w:tcW w:w="94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default" w:ascii="Times New Roman" w:hAnsi="Times New Roman" w:eastAsia="宋体" w:cs="Times New Roman"/>
                <w:sz w:val="15"/>
                <w:szCs w:val="15"/>
              </w:rPr>
              <w:t>ZDYF2021GXJS200</w:t>
            </w:r>
          </w:p>
        </w:tc>
        <w:tc>
          <w:tcPr>
            <w:tcW w:w="9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lang w:val="en-US" w:eastAsia="zh-CN"/>
              </w:rPr>
              <w:t>海南省重点研发计划</w:t>
            </w:r>
          </w:p>
        </w:tc>
        <w:tc>
          <w:tcPr>
            <w:tcW w:w="425"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567"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C2</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2021.12</w:t>
            </w:r>
          </w:p>
        </w:tc>
        <w:tc>
          <w:tcPr>
            <w:tcW w:w="691"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50</w:t>
            </w:r>
          </w:p>
        </w:tc>
        <w:tc>
          <w:tcPr>
            <w:tcW w:w="869" w:type="dxa"/>
            <w:tcBorders>
              <w:right w:val="single" w:color="auto" w:sz="4" w:space="0"/>
            </w:tcBorders>
            <w:vAlign w:val="center"/>
          </w:tcPr>
          <w:p>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否</w:t>
            </w:r>
          </w:p>
          <w:p>
            <w:pPr>
              <w:jc w:val="left"/>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（排序第二）</w:t>
            </w:r>
          </w:p>
          <w:p>
            <w:pPr>
              <w:jc w:val="left"/>
              <w:rPr>
                <w:rFonts w:hint="eastAsia" w:ascii="Times New Roman" w:hAnsi="Times New Roman" w:eastAsia="宋体" w:cs="Times New Roman"/>
                <w:sz w:val="18"/>
                <w:szCs w:val="18"/>
                <w:lang w:val="en-US" w:eastAsia="zh-CN"/>
              </w:rPr>
            </w:pPr>
          </w:p>
        </w:tc>
        <w:tc>
          <w:tcPr>
            <w:tcW w:w="708" w:type="dxa"/>
            <w:tcBorders>
              <w:left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p>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在研</w:t>
            </w:r>
          </w:p>
        </w:tc>
        <w:tc>
          <w:tcPr>
            <w:tcW w:w="709" w:type="dxa"/>
            <w:tcBorders>
              <w:left w:val="single" w:color="auto" w:sz="4" w:space="0"/>
            </w:tcBorders>
            <w:vAlign w:val="center"/>
          </w:tcPr>
          <w:p>
            <w:pPr>
              <w:jc w:val="center"/>
              <w:rPr>
                <w:rFonts w:hint="default" w:ascii="Times New Roman" w:hAnsi="Times New Roman" w:eastAsia="宋体" w:cs="Times New Roman"/>
                <w:sz w:val="21"/>
                <w:szCs w:val="21"/>
                <w:lang w:val="en-US" w:eastAsia="zh-CN"/>
              </w:rPr>
            </w:pPr>
          </w:p>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p>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6</w:t>
            </w:r>
          </w:p>
        </w:tc>
        <w:tc>
          <w:tcPr>
            <w:tcW w:w="2445"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《公共场所标识标牌英文译写规范研究》</w:t>
            </w:r>
          </w:p>
        </w:tc>
        <w:tc>
          <w:tcPr>
            <w:tcW w:w="94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p>
        </w:tc>
        <w:tc>
          <w:tcPr>
            <w:tcW w:w="99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海南省省长联席会议重点课题</w:t>
            </w:r>
          </w:p>
        </w:tc>
        <w:tc>
          <w:tcPr>
            <w:tcW w:w="425"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567"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C2</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2020.05</w:t>
            </w:r>
          </w:p>
        </w:tc>
        <w:tc>
          <w:tcPr>
            <w:tcW w:w="691"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39.52</w:t>
            </w:r>
          </w:p>
        </w:tc>
        <w:tc>
          <w:tcPr>
            <w:tcW w:w="869" w:type="dxa"/>
            <w:tcBorders>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8" w:type="dxa"/>
            <w:tcBorders>
              <w:left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是</w:t>
            </w:r>
          </w:p>
        </w:tc>
        <w:tc>
          <w:tcPr>
            <w:tcW w:w="709" w:type="dxa"/>
            <w:tcBorders>
              <w:left w:val="single" w:color="auto" w:sz="4" w:space="0"/>
            </w:tcBorders>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400</w:t>
            </w:r>
          </w:p>
        </w:tc>
      </w:tr>
    </w:tbl>
    <w:p>
      <w:pPr>
        <w:rPr>
          <w:rFonts w:hint="eastAsia"/>
        </w:rPr>
      </w:pPr>
      <w:r>
        <w:rPr>
          <w:rFonts w:hint="eastAsia"/>
        </w:rPr>
        <w:t>注：人文社科类参考评审文件附件1-4填写，自然科学类参考附件1-5填写，等级按A到E级填写，级别按A1或A2填写。</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1984"/>
        <w:gridCol w:w="709"/>
        <w:gridCol w:w="990"/>
        <w:gridCol w:w="569"/>
        <w:gridCol w:w="1134"/>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8"/>
            <w:vAlign w:val="center"/>
          </w:tcPr>
          <w:p>
            <w:pPr>
              <w:spacing w:line="240" w:lineRule="exact"/>
              <w:jc w:val="center"/>
            </w:pPr>
            <w:r>
              <w:rPr>
                <w:rFonts w:hint="eastAsia"/>
                <w:b/>
                <w:bCs/>
              </w:rPr>
              <w:t>二、发表学术论文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3171"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1984"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709" w:type="dxa"/>
            <w:tcBorders>
              <w:left w:val="single" w:color="auto" w:sz="4" w:space="0"/>
            </w:tcBorders>
            <w:vAlign w:val="center"/>
          </w:tcPr>
          <w:p>
            <w:pPr>
              <w:widowControl/>
              <w:jc w:val="center"/>
              <w:rPr>
                <w:rFonts w:eastAsia="宋体"/>
              </w:rPr>
            </w:pPr>
            <w:r>
              <w:rPr>
                <w:rFonts w:hint="eastAsia" w:eastAsia="宋体"/>
              </w:rPr>
              <w:t>个人占比</w:t>
            </w:r>
          </w:p>
        </w:tc>
        <w:tc>
          <w:tcPr>
            <w:tcW w:w="990" w:type="dxa"/>
            <w:vAlign w:val="center"/>
          </w:tcPr>
          <w:p>
            <w:pPr>
              <w:widowControl/>
              <w:jc w:val="center"/>
            </w:pPr>
            <w:r>
              <w:rPr>
                <w:rFonts w:hint="eastAsia" w:ascii="宋体" w:hAnsi="宋体" w:cs="Arial"/>
                <w:color w:val="000000"/>
                <w:kern w:val="0"/>
                <w:szCs w:val="21"/>
              </w:rPr>
              <w:t>刊物级别</w:t>
            </w:r>
          </w:p>
        </w:tc>
        <w:tc>
          <w:tcPr>
            <w:tcW w:w="569" w:type="dxa"/>
            <w:vAlign w:val="center"/>
          </w:tcPr>
          <w:p>
            <w:pPr>
              <w:widowControl/>
              <w:jc w:val="center"/>
            </w:pPr>
            <w:r>
              <w:rPr>
                <w:rFonts w:hint="eastAsia"/>
              </w:rPr>
              <w:t>转载</w:t>
            </w:r>
          </w:p>
          <w:p>
            <w:pPr>
              <w:widowControl/>
              <w:jc w:val="center"/>
              <w:rPr>
                <w:rFonts w:eastAsia="宋体"/>
              </w:rPr>
            </w:pPr>
            <w:r>
              <w:rPr>
                <w:rFonts w:hint="eastAsia"/>
              </w:rPr>
              <w:t>情况</w:t>
            </w:r>
          </w:p>
        </w:tc>
        <w:tc>
          <w:tcPr>
            <w:tcW w:w="1134"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c>
          <w:tcPr>
            <w:tcW w:w="709"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w:t>
            </w:r>
          </w:p>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p>
        </w:tc>
        <w:tc>
          <w:tcPr>
            <w:tcW w:w="3171"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rPr>
              <w:t>《直觉模糊层次分析法下投行股票估值模型选择》</w:t>
            </w:r>
          </w:p>
        </w:tc>
        <w:tc>
          <w:tcPr>
            <w:tcW w:w="1984"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lang w:val="en-US" w:eastAsia="zh-CN"/>
              </w:rPr>
              <w:t>《计算机工程与应用》 2014年，第50卷，第15期</w:t>
            </w:r>
          </w:p>
        </w:tc>
        <w:tc>
          <w:tcPr>
            <w:tcW w:w="709"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100%</w:t>
            </w:r>
          </w:p>
        </w:tc>
        <w:tc>
          <w:tcPr>
            <w:tcW w:w="990" w:type="dxa"/>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lang w:val="en-US" w:eastAsia="zh-CN"/>
              </w:rPr>
              <w:t>北大图书馆核心期刊源刊</w:t>
            </w:r>
          </w:p>
        </w:tc>
        <w:tc>
          <w:tcPr>
            <w:tcW w:w="569" w:type="dxa"/>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p>
        </w:tc>
        <w:tc>
          <w:tcPr>
            <w:tcW w:w="1134"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有</w:t>
            </w:r>
          </w:p>
        </w:tc>
        <w:tc>
          <w:tcPr>
            <w:tcW w:w="709"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51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p>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2</w:t>
            </w:r>
          </w:p>
        </w:tc>
        <w:tc>
          <w:tcPr>
            <w:tcW w:w="3171"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default" w:ascii="Times New Roman" w:hAnsi="Times New Roman" w:eastAsia="宋体" w:cs="Times New Roman"/>
                <w:sz w:val="15"/>
                <w:szCs w:val="15"/>
              </w:rPr>
              <w:t>《基于多元逆模糊数的模糊时间序列预测方法》</w:t>
            </w:r>
          </w:p>
        </w:tc>
        <w:tc>
          <w:tcPr>
            <w:tcW w:w="1984"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default" w:ascii="Times New Roman" w:hAnsi="Times New Roman" w:eastAsia="宋体" w:cs="Times New Roman"/>
                <w:sz w:val="15"/>
                <w:szCs w:val="15"/>
              </w:rPr>
              <w:t>《数学的实践与认识》2019年第49卷第9期</w:t>
            </w:r>
          </w:p>
        </w:tc>
        <w:tc>
          <w:tcPr>
            <w:tcW w:w="709"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eastAsia" w:ascii="Times New Roman" w:hAnsi="Times New Roman" w:eastAsia="宋体" w:cs="Times New Roman"/>
                <w:sz w:val="15"/>
                <w:szCs w:val="15"/>
                <w:lang w:val="en-US" w:eastAsia="zh-CN"/>
              </w:rPr>
              <w:t>100%</w:t>
            </w:r>
          </w:p>
        </w:tc>
        <w:tc>
          <w:tcPr>
            <w:tcW w:w="990" w:type="dxa"/>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default" w:ascii="Times New Roman" w:hAnsi="Times New Roman" w:eastAsia="宋体" w:cs="Times New Roman"/>
                <w:sz w:val="15"/>
                <w:szCs w:val="15"/>
              </w:rPr>
              <w:t>北大图书馆核心期刊源刊</w:t>
            </w:r>
          </w:p>
        </w:tc>
        <w:tc>
          <w:tcPr>
            <w:tcW w:w="569" w:type="dxa"/>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p>
        </w:tc>
        <w:tc>
          <w:tcPr>
            <w:tcW w:w="1134"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有</w:t>
            </w:r>
          </w:p>
        </w:tc>
        <w:tc>
          <w:tcPr>
            <w:tcW w:w="709"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p>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3</w:t>
            </w:r>
          </w:p>
        </w:tc>
        <w:tc>
          <w:tcPr>
            <w:tcW w:w="3171"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r>
              <w:rPr>
                <w:rFonts w:hint="default" w:ascii="Times New Roman" w:hAnsi="Times New Roman" w:eastAsia="宋体" w:cs="Times New Roman"/>
                <w:sz w:val="15"/>
                <w:szCs w:val="15"/>
              </w:rPr>
              <w:t>A new method of consistency correction of judgement matrix in AHP</w:t>
            </w:r>
          </w:p>
        </w:tc>
        <w:tc>
          <w:tcPr>
            <w:tcW w:w="1984"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b/>
                <w:bCs/>
                <w:sz w:val="15"/>
                <w:szCs w:val="15"/>
                <w:lang w:val="en-US"/>
              </w:rPr>
            </w:pPr>
            <w:r>
              <w:rPr>
                <w:rFonts w:hint="eastAsia" w:ascii="Times New Roman" w:hAnsi="Times New Roman" w:cs="Times New Roman"/>
                <w:sz w:val="15"/>
                <w:szCs w:val="15"/>
                <w:lang w:val="en-US" w:eastAsia="zh-CN"/>
              </w:rPr>
              <w:t xml:space="preserve">Proceedings of Science, </w:t>
            </w:r>
            <w:r>
              <w:rPr>
                <w:rFonts w:hint="eastAsia" w:ascii="Times New Roman" w:hAnsi="Times New Roman" w:eastAsia="宋体" w:cs="Times New Roman"/>
                <w:sz w:val="15"/>
                <w:szCs w:val="15"/>
                <w:lang w:val="en-US" w:eastAsia="zh-CN"/>
              </w:rPr>
              <w:t xml:space="preserve"> </w:t>
            </w:r>
            <w:r>
              <w:rPr>
                <w:rFonts w:hint="eastAsia" w:ascii="Times New Roman" w:hAnsi="Times New Roman" w:eastAsia="宋体" w:cs="Times New Roman"/>
                <w:i/>
                <w:iCs/>
                <w:sz w:val="15"/>
                <w:szCs w:val="15"/>
                <w:lang w:val="en-US" w:eastAsia="zh-CN"/>
              </w:rPr>
              <w:t xml:space="preserve">Computer Engineering and Networks, </w:t>
            </w:r>
            <w:r>
              <w:rPr>
                <w:rFonts w:hint="eastAsia" w:ascii="Times New Roman" w:hAnsi="Times New Roman" w:eastAsia="宋体" w:cs="Times New Roman"/>
                <w:i w:val="0"/>
                <w:iCs w:val="0"/>
                <w:sz w:val="15"/>
                <w:szCs w:val="15"/>
                <w:lang w:val="en-US" w:eastAsia="zh-CN"/>
              </w:rPr>
              <w:t>2017 Volume 2</w:t>
            </w:r>
          </w:p>
        </w:tc>
        <w:tc>
          <w:tcPr>
            <w:tcW w:w="709"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100%</w:t>
            </w:r>
          </w:p>
        </w:tc>
        <w:tc>
          <w:tcPr>
            <w:tcW w:w="990" w:type="dxa"/>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EI会议论文，收录号：20180704779992</w:t>
            </w:r>
          </w:p>
        </w:tc>
        <w:tc>
          <w:tcPr>
            <w:tcW w:w="569" w:type="dxa"/>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rPr>
            </w:pPr>
          </w:p>
        </w:tc>
        <w:tc>
          <w:tcPr>
            <w:tcW w:w="1134"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有</w:t>
            </w:r>
          </w:p>
        </w:tc>
        <w:tc>
          <w:tcPr>
            <w:tcW w:w="709"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rPr>
            </w:pPr>
          </w:p>
        </w:tc>
      </w:tr>
    </w:tbl>
    <w:p>
      <w:r>
        <w:rPr>
          <w:rFonts w:hint="eastAsia"/>
        </w:rPr>
        <w:t>注：人文社科类参考评审文件附件1-4填写，自然科学类参考附件1-5填写，刊物级别按A到F级填写。</w:t>
      </w:r>
    </w:p>
    <w:p/>
    <w:tbl>
      <w:tblPr>
        <w:tblStyle w:val="7"/>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006"/>
        <w:gridCol w:w="709"/>
        <w:gridCol w:w="850"/>
        <w:gridCol w:w="992"/>
        <w:gridCol w:w="851"/>
        <w:gridCol w:w="992"/>
        <w:gridCol w:w="992"/>
        <w:gridCol w:w="993"/>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10"/>
            <w:vAlign w:val="center"/>
          </w:tcPr>
          <w:p>
            <w:pPr>
              <w:jc w:val="center"/>
              <w:rPr>
                <w:rFonts w:eastAsia="宋体"/>
              </w:rPr>
            </w:pPr>
            <w:r>
              <w:rPr>
                <w:rFonts w:hint="eastAsia"/>
                <w:b/>
                <w:bCs/>
              </w:rPr>
              <w:t>三、出版学术著作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2006" w:type="dxa"/>
            <w:tcBorders>
              <w:left w:val="single" w:color="auto" w:sz="4" w:space="0"/>
            </w:tcBorders>
            <w:vAlign w:val="center"/>
          </w:tcPr>
          <w:p>
            <w:pPr>
              <w:jc w:val="center"/>
            </w:pPr>
            <w:r>
              <w:rPr>
                <w:rFonts w:hint="eastAsia"/>
              </w:rPr>
              <w:t>成果名称</w:t>
            </w:r>
          </w:p>
        </w:tc>
        <w:tc>
          <w:tcPr>
            <w:tcW w:w="709" w:type="dxa"/>
            <w:vAlign w:val="center"/>
          </w:tcPr>
          <w:p>
            <w:pPr>
              <w:rPr>
                <w:rFonts w:eastAsia="宋体"/>
              </w:rPr>
            </w:pPr>
            <w:r>
              <w:rPr>
                <w:rFonts w:hint="eastAsia"/>
              </w:rPr>
              <w:t>级别</w:t>
            </w:r>
          </w:p>
        </w:tc>
        <w:tc>
          <w:tcPr>
            <w:tcW w:w="850" w:type="dxa"/>
            <w:vAlign w:val="center"/>
          </w:tcPr>
          <w:p>
            <w:r>
              <w:rPr>
                <w:rFonts w:hint="eastAsia"/>
              </w:rPr>
              <w:t>合（独）著译及排名</w:t>
            </w:r>
          </w:p>
        </w:tc>
        <w:tc>
          <w:tcPr>
            <w:tcW w:w="992" w:type="dxa"/>
            <w:vAlign w:val="center"/>
          </w:tcPr>
          <w:p>
            <w:pPr>
              <w:rPr>
                <w:rFonts w:eastAsia="宋体"/>
              </w:rPr>
            </w:pPr>
            <w:r>
              <w:rPr>
                <w:rFonts w:hint="eastAsia"/>
              </w:rPr>
              <w:t>出版社和出版时间</w:t>
            </w:r>
          </w:p>
        </w:tc>
        <w:tc>
          <w:tcPr>
            <w:tcW w:w="851" w:type="dxa"/>
            <w:tcBorders>
              <w:right w:val="single" w:color="auto" w:sz="4" w:space="0"/>
            </w:tcBorders>
            <w:vAlign w:val="center"/>
          </w:tcPr>
          <w:p>
            <w:pPr>
              <w:rPr>
                <w:rFonts w:eastAsia="宋体"/>
              </w:rPr>
            </w:pPr>
            <w:r>
              <w:rPr>
                <w:rFonts w:hint="eastAsia"/>
              </w:rPr>
              <w:t>CIP核字号</w:t>
            </w:r>
          </w:p>
        </w:tc>
        <w:tc>
          <w:tcPr>
            <w:tcW w:w="992"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993" w:type="dxa"/>
            <w:tcBorders>
              <w:right w:val="single" w:color="auto" w:sz="4" w:space="0"/>
            </w:tcBorders>
            <w:vAlign w:val="center"/>
          </w:tcPr>
          <w:p>
            <w:pPr>
              <w:rPr>
                <w:rFonts w:eastAsia="宋体"/>
              </w:rPr>
            </w:pPr>
            <w:r>
              <w:rPr>
                <w:rFonts w:hint="eastAsia"/>
              </w:rPr>
              <w:t>检索页（有或无）</w:t>
            </w:r>
          </w:p>
        </w:tc>
        <w:tc>
          <w:tcPr>
            <w:tcW w:w="708" w:type="dxa"/>
            <w:tcBorders>
              <w:left w:val="single" w:color="auto" w:sz="4" w:space="0"/>
            </w:tcBorders>
            <w:vAlign w:val="center"/>
          </w:tcPr>
          <w:p>
            <w:pP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p>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w:t>
            </w:r>
          </w:p>
        </w:tc>
        <w:tc>
          <w:tcPr>
            <w:tcW w:w="200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《乡村旅游开发与科学管理的理论及其实证研究》</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专著</w:t>
            </w: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三人合著</w:t>
            </w:r>
          </w:p>
        </w:tc>
        <w:tc>
          <w:tcPr>
            <w:tcW w:w="992"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吉林大学出版社，2017年8月</w:t>
            </w:r>
          </w:p>
        </w:tc>
        <w:tc>
          <w:tcPr>
            <w:tcW w:w="851"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2017228457</w:t>
            </w:r>
          </w:p>
        </w:tc>
        <w:tc>
          <w:tcPr>
            <w:tcW w:w="992"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39.9</w:t>
            </w:r>
          </w:p>
        </w:tc>
        <w:tc>
          <w:tcPr>
            <w:tcW w:w="992"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10.8</w:t>
            </w:r>
          </w:p>
        </w:tc>
        <w:tc>
          <w:tcPr>
            <w:tcW w:w="99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有</w:t>
            </w:r>
          </w:p>
        </w:tc>
        <w:tc>
          <w:tcPr>
            <w:tcW w:w="708"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150</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1/3=50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006" w:type="dxa"/>
            <w:tcBorders>
              <w:left w:val="single" w:color="auto" w:sz="4" w:space="0"/>
            </w:tcBorders>
            <w:vAlign w:val="center"/>
          </w:tcPr>
          <w:p/>
        </w:tc>
        <w:tc>
          <w:tcPr>
            <w:tcW w:w="709" w:type="dxa"/>
            <w:vAlign w:val="center"/>
          </w:tcPr>
          <w:p/>
        </w:tc>
        <w:tc>
          <w:tcPr>
            <w:tcW w:w="850" w:type="dxa"/>
            <w:vAlign w:val="center"/>
          </w:tcPr>
          <w:p/>
        </w:tc>
        <w:tc>
          <w:tcPr>
            <w:tcW w:w="992" w:type="dxa"/>
            <w:vAlign w:val="center"/>
          </w:tcPr>
          <w:p/>
        </w:tc>
        <w:tc>
          <w:tcPr>
            <w:tcW w:w="851" w:type="dxa"/>
            <w:tcBorders>
              <w:right w:val="single" w:color="auto" w:sz="4" w:space="0"/>
            </w:tcBorders>
            <w:vAlign w:val="center"/>
          </w:tcPr>
          <w:p/>
        </w:tc>
        <w:tc>
          <w:tcPr>
            <w:tcW w:w="992" w:type="dxa"/>
            <w:tcBorders>
              <w:left w:val="single" w:color="auto" w:sz="4" w:space="0"/>
            </w:tcBorders>
            <w:vAlign w:val="center"/>
          </w:tcPr>
          <w:p/>
        </w:tc>
        <w:tc>
          <w:tcPr>
            <w:tcW w:w="992" w:type="dxa"/>
            <w:vAlign w:val="center"/>
          </w:tcPr>
          <w:p/>
        </w:tc>
        <w:tc>
          <w:tcPr>
            <w:tcW w:w="993" w:type="dxa"/>
            <w:tcBorders>
              <w:right w:val="single" w:color="auto" w:sz="4" w:space="0"/>
            </w:tcBorders>
            <w:vAlign w:val="center"/>
          </w:tcPr>
          <w:p/>
        </w:tc>
        <w:tc>
          <w:tcPr>
            <w:tcW w:w="708" w:type="dxa"/>
            <w:tcBorders>
              <w:left w:val="single" w:color="auto" w:sz="4" w:space="0"/>
            </w:tcBorders>
            <w:vAlign w:val="center"/>
          </w:tcPr>
          <w:p/>
        </w:tc>
      </w:tr>
    </w:tbl>
    <w:p>
      <w:r>
        <w:rPr>
          <w:rFonts w:hint="eastAsia"/>
        </w:rPr>
        <w:t>注：人文社科类参考评审文件附件1-4填写，自然科学类参考附件1-5填写，级别按A-C填写。</w:t>
      </w:r>
    </w:p>
    <w:p>
      <w:pPr>
        <w:widowControl/>
        <w:jc w:val="left"/>
      </w:pPr>
      <w:r>
        <w:br w:type="page"/>
      </w:r>
    </w:p>
    <w:tbl>
      <w:tblPr>
        <w:tblStyle w:val="7"/>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526"/>
        <w:gridCol w:w="850"/>
        <w:gridCol w:w="851"/>
        <w:gridCol w:w="99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9"/>
            <w:vAlign w:val="center"/>
          </w:tcPr>
          <w:p>
            <w:pPr>
              <w:ind w:firstLine="4081" w:firstLineChars="1936"/>
              <w:rPr>
                <w:rFonts w:eastAsia="宋体"/>
              </w:rPr>
            </w:pPr>
            <w:r>
              <w:rPr>
                <w:rFonts w:hint="eastAsia"/>
                <w:b/>
                <w:bCs/>
              </w:rPr>
              <w:t>四、科研成果奖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526" w:type="dxa"/>
            <w:tcBorders>
              <w:right w:val="single" w:color="auto" w:sz="4" w:space="0"/>
            </w:tcBorders>
            <w:vAlign w:val="center"/>
          </w:tcPr>
          <w:p>
            <w:pPr>
              <w:ind w:firstLine="210" w:firstLineChars="100"/>
              <w:rPr>
                <w:rFonts w:eastAsia="宋体"/>
              </w:rPr>
            </w:pPr>
            <w:r>
              <w:rPr>
                <w:rFonts w:hint="eastAsia"/>
              </w:rPr>
              <w:t>奖励名称</w:t>
            </w:r>
          </w:p>
        </w:tc>
        <w:tc>
          <w:tcPr>
            <w:tcW w:w="850" w:type="dxa"/>
            <w:tcBorders>
              <w:left w:val="single" w:color="auto" w:sz="4" w:space="0"/>
            </w:tcBorders>
            <w:vAlign w:val="center"/>
          </w:tcPr>
          <w:p>
            <w:pPr>
              <w:jc w:val="center"/>
            </w:pPr>
            <w:r>
              <w:rPr>
                <w:rFonts w:hint="eastAsia"/>
              </w:rPr>
              <w:t>获奖</w:t>
            </w:r>
          </w:p>
          <w:p>
            <w:pPr>
              <w:jc w:val="center"/>
              <w:rPr>
                <w:rFonts w:eastAsia="宋体"/>
              </w:rPr>
            </w:pPr>
            <w:r>
              <w:rPr>
                <w:rFonts w:hint="eastAsia"/>
              </w:rPr>
              <w:t>等级</w:t>
            </w:r>
          </w:p>
        </w:tc>
        <w:tc>
          <w:tcPr>
            <w:tcW w:w="851" w:type="dxa"/>
            <w:vAlign w:val="center"/>
          </w:tcPr>
          <w:p>
            <w:pPr>
              <w:jc w:val="center"/>
            </w:pPr>
            <w:r>
              <w:rPr>
                <w:rFonts w:hint="eastAsia"/>
              </w:rPr>
              <w:t>获奖</w:t>
            </w:r>
          </w:p>
          <w:p>
            <w:pPr>
              <w:jc w:val="center"/>
            </w:pPr>
            <w:r>
              <w:rPr>
                <w:rFonts w:hint="eastAsia"/>
              </w:rPr>
              <w:t>时间</w:t>
            </w:r>
          </w:p>
        </w:tc>
        <w:tc>
          <w:tcPr>
            <w:tcW w:w="992" w:type="dxa"/>
            <w:vAlign w:val="center"/>
          </w:tcPr>
          <w:p>
            <w:pPr>
              <w:jc w:val="center"/>
            </w:pPr>
            <w:r>
              <w:rPr>
                <w:rFonts w:hint="eastAsia"/>
              </w:rPr>
              <w:t>第几</w:t>
            </w:r>
          </w:p>
          <w:p>
            <w:pPr>
              <w:jc w:val="center"/>
              <w:rPr>
                <w:rFonts w:eastAsia="宋体"/>
              </w:rPr>
            </w:pPr>
            <w:r>
              <w:rPr>
                <w:rFonts w:hint="eastAsia"/>
              </w:rPr>
              <w:t>完成人</w:t>
            </w:r>
          </w:p>
        </w:tc>
        <w:tc>
          <w:tcPr>
            <w:tcW w:w="709" w:type="dxa"/>
            <w:tcBorders>
              <w:right w:val="single" w:color="auto" w:sz="4" w:space="0"/>
            </w:tcBorders>
            <w:vAlign w:val="center"/>
          </w:tcPr>
          <w:p>
            <w:pPr>
              <w:jc w:val="center"/>
              <w:rPr>
                <w:rFonts w:eastAsia="宋体"/>
              </w:rPr>
            </w:pPr>
            <w:r>
              <w:rPr>
                <w:rFonts w:hint="eastAsia"/>
              </w:rPr>
              <w:t>备注</w:t>
            </w:r>
          </w:p>
        </w:tc>
        <w:tc>
          <w:tcPr>
            <w:tcW w:w="708" w:type="dxa"/>
            <w:tcBorders>
              <w:left w:val="single" w:color="auto" w:sz="4" w:space="0"/>
            </w:tcBorders>
            <w:vAlign w:val="center"/>
          </w:tcPr>
          <w:p>
            <w:pPr>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526" w:type="dxa"/>
            <w:tcBorders>
              <w:right w:val="single" w:color="auto" w:sz="4" w:space="0"/>
            </w:tcBorders>
            <w:vAlign w:val="center"/>
          </w:tcPr>
          <w:p>
            <w:pPr>
              <w:jc w:val="center"/>
            </w:pPr>
          </w:p>
        </w:tc>
        <w:tc>
          <w:tcPr>
            <w:tcW w:w="850" w:type="dxa"/>
            <w:tcBorders>
              <w:left w:val="single" w:color="auto" w:sz="4" w:space="0"/>
            </w:tcBorders>
            <w:vAlign w:val="center"/>
          </w:tcPr>
          <w:p>
            <w:pPr>
              <w:jc w:val="center"/>
            </w:pPr>
          </w:p>
        </w:tc>
        <w:tc>
          <w:tcPr>
            <w:tcW w:w="851" w:type="dxa"/>
            <w:vAlign w:val="center"/>
          </w:tcPr>
          <w:p>
            <w:pPr>
              <w:jc w:val="center"/>
            </w:pPr>
          </w:p>
        </w:tc>
        <w:tc>
          <w:tcPr>
            <w:tcW w:w="992" w:type="dxa"/>
            <w:vAlign w:val="center"/>
          </w:tcPr>
          <w:p>
            <w:pPr>
              <w:jc w:val="center"/>
            </w:pP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526" w:type="dxa"/>
            <w:tcBorders>
              <w:right w:val="single" w:color="auto" w:sz="4" w:space="0"/>
            </w:tcBorders>
            <w:vAlign w:val="center"/>
          </w:tcPr>
          <w:p>
            <w:pPr>
              <w:jc w:val="center"/>
            </w:pPr>
          </w:p>
        </w:tc>
        <w:tc>
          <w:tcPr>
            <w:tcW w:w="850" w:type="dxa"/>
            <w:tcBorders>
              <w:left w:val="single" w:color="auto" w:sz="4" w:space="0"/>
            </w:tcBorders>
            <w:vAlign w:val="center"/>
          </w:tcPr>
          <w:p>
            <w:pPr>
              <w:jc w:val="center"/>
            </w:pPr>
          </w:p>
        </w:tc>
        <w:tc>
          <w:tcPr>
            <w:tcW w:w="851" w:type="dxa"/>
            <w:vAlign w:val="center"/>
          </w:tcPr>
          <w:p>
            <w:pPr>
              <w:jc w:val="center"/>
            </w:pPr>
          </w:p>
        </w:tc>
        <w:tc>
          <w:tcPr>
            <w:tcW w:w="992" w:type="dxa"/>
            <w:vAlign w:val="center"/>
          </w:tcPr>
          <w:p>
            <w:pPr>
              <w:jc w:val="center"/>
            </w:pP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pPr>
          </w:p>
        </w:tc>
      </w:tr>
    </w:tbl>
    <w:p>
      <w:r>
        <w:rPr>
          <w:rFonts w:hint="eastAsia"/>
        </w:rPr>
        <w:t>注：人文社科类参考评审文件附件1-4填写，自然科学类参考附件1-5填写，成果类别按A级-C级填写。</w:t>
      </w:r>
    </w:p>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754"/>
        <w:gridCol w:w="603"/>
        <w:gridCol w:w="1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五、应用成果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754" w:type="dxa"/>
            <w:vAlign w:val="center"/>
          </w:tcPr>
          <w:p>
            <w:pPr>
              <w:widowControl/>
              <w:jc w:val="center"/>
              <w:rPr>
                <w:rFonts w:eastAsia="宋体"/>
              </w:rPr>
            </w:pPr>
            <w:r>
              <w:rPr>
                <w:rFonts w:hint="eastAsia"/>
              </w:rPr>
              <w:t>级别</w:t>
            </w:r>
          </w:p>
        </w:tc>
        <w:tc>
          <w:tcPr>
            <w:tcW w:w="603"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c>
          <w:tcPr>
            <w:tcW w:w="1098"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w:t>
            </w:r>
          </w:p>
        </w:tc>
        <w:tc>
          <w:tcPr>
            <w:tcW w:w="3095"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《公共场所标识标牌英文译写规范 第1部分：通则》(DB46/T 506.1-2020)</w:t>
            </w:r>
          </w:p>
        </w:tc>
        <w:tc>
          <w:tcPr>
            <w:tcW w:w="2633" w:type="dxa"/>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w:t>
            </w:r>
          </w:p>
        </w:tc>
        <w:tc>
          <w:tcPr>
            <w:tcW w:w="754" w:type="dxa"/>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2</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第2部分：交通》(DB46/T 506.2-2020)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3</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第3部分：旅游》(DB46/T 506.3-2020)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4</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第4部分：住宿》(DB46/T 506.4-2020)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5</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第5部分：文化娱乐》(DB46/T 506.5-2020)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6</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第6部分：医疗卫生》(DB46/T 506.6-2020)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0.5=</w:t>
            </w:r>
            <w:r>
              <w:rPr>
                <w:rFonts w:hint="eastAsia" w:ascii="Times New Roman" w:hAnsi="Times New Roman" w:eastAsia="宋体" w:cs="Times New Roman"/>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7</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第7部分：教育》(DB46/T 506.7-2020)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2020.10</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8</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第8部分：商业》(DB46/T 506.8-2020)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2020.10</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9</w:t>
            </w:r>
          </w:p>
        </w:tc>
        <w:tc>
          <w:tcPr>
            <w:tcW w:w="3095" w:type="dxa"/>
            <w:tcBorders>
              <w:left w:val="single" w:color="auto" w:sz="4" w:space="0"/>
            </w:tcBorders>
          </w:tcPr>
          <w:p>
            <w:pPr>
              <w:jc w:val="center"/>
            </w:pPr>
            <w:r>
              <w:rPr>
                <w:rFonts w:hint="eastAsia" w:ascii="Times New Roman" w:hAnsi="Times New Roman" w:eastAsia="宋体" w:cs="Times New Roman"/>
                <w:sz w:val="15"/>
                <w:szCs w:val="15"/>
                <w:lang w:val="en-US" w:eastAsia="zh-CN"/>
              </w:rPr>
              <w:t>《公共场所标识标牌英文译写规范 第9部分：组织机构和政务服务》(DB46/T 506.9-2020)</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2020.10</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10</w:t>
            </w:r>
          </w:p>
        </w:tc>
        <w:tc>
          <w:tcPr>
            <w:tcW w:w="3095" w:type="dxa"/>
            <w:tcBorders>
              <w:left w:val="single" w:color="auto" w:sz="4" w:space="0"/>
            </w:tcBorders>
          </w:tcPr>
          <w:p>
            <w:pPr>
              <w:jc w:val="center"/>
              <w:rPr>
                <w:rFonts w:hint="default"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 xml:space="preserve">《海南特色旅游美食英文译写规范》(DB46/T 495-2019) </w:t>
            </w:r>
          </w:p>
        </w:tc>
        <w:tc>
          <w:tcPr>
            <w:tcW w:w="2633" w:type="dxa"/>
          </w:tcPr>
          <w:p>
            <w:pPr>
              <w:widowControl/>
              <w:jc w:val="center"/>
            </w:pPr>
            <w:r>
              <w:rPr>
                <w:rFonts w:hint="eastAsia" w:ascii="Times New Roman" w:hAnsi="Times New Roman" w:eastAsia="宋体" w:cs="Times New Roman"/>
                <w:sz w:val="15"/>
                <w:szCs w:val="15"/>
                <w:lang w:val="en-US" w:eastAsia="zh-CN"/>
              </w:rPr>
              <w:t>海南省地方标准，由海南省市场监督管理局发布实施</w:t>
            </w:r>
          </w:p>
        </w:tc>
        <w:tc>
          <w:tcPr>
            <w:tcW w:w="1133" w:type="dxa"/>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2020.01</w:t>
            </w:r>
          </w:p>
        </w:tc>
        <w:tc>
          <w:tcPr>
            <w:tcW w:w="754" w:type="dxa"/>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C</w:t>
            </w:r>
          </w:p>
        </w:tc>
        <w:tc>
          <w:tcPr>
            <w:tcW w:w="603" w:type="dxa"/>
            <w:tcBorders>
              <w:right w:val="single" w:color="auto" w:sz="4" w:space="0"/>
            </w:tcBorders>
          </w:tcPr>
          <w:p>
            <w:pPr>
              <w:jc w:val="center"/>
              <w:rPr>
                <w:rFonts w:hint="eastAsia" w:ascii="Times New Roman" w:hAnsi="Times New Roman" w:eastAsia="宋体" w:cs="Times New Roman"/>
                <w:sz w:val="21"/>
                <w:szCs w:val="21"/>
                <w:lang w:val="en-US" w:eastAsia="zh-CN"/>
              </w:rPr>
            </w:pPr>
          </w:p>
        </w:tc>
        <w:tc>
          <w:tcPr>
            <w:tcW w:w="1098" w:type="dxa"/>
            <w:tcBorders>
              <w:right w:val="single" w:color="auto" w:sz="4" w:space="0"/>
            </w:tcBorders>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200</w:t>
            </w:r>
            <w:r>
              <w:rPr>
                <w:rFonts w:hint="default" w:ascii="Times New Roman" w:hAnsi="Times New Roman" w:eastAsia="楷体" w:cs="Times New Roman"/>
                <w:sz w:val="24"/>
                <w:szCs w:val="24"/>
                <w:lang w:val="en-US" w:eastAsia="zh-CN"/>
              </w:rPr>
              <w:t>×</w:t>
            </w:r>
            <w:r>
              <w:rPr>
                <w:rFonts w:hint="eastAsia" w:ascii="Times New Roman" w:hAnsi="Times New Roman" w:eastAsia="楷体" w:cs="Times New Roman"/>
                <w:sz w:val="24"/>
                <w:szCs w:val="24"/>
                <w:lang w:val="en-US" w:eastAsia="zh-CN"/>
              </w:rPr>
              <w:t>0.5=</w:t>
            </w:r>
            <w:r>
              <w:rPr>
                <w:rFonts w:hint="eastAsia" w:ascii="Times New Roman" w:hAnsi="Times New Roman" w:eastAsia="宋体" w:cs="Times New Roman"/>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rPr>
                <w:rFonts w:hint="eastAsia"/>
                <w:lang w:val="en-US" w:eastAsia="zh-CN"/>
              </w:rP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754" w:type="dxa"/>
          </w:tcPr>
          <w:p>
            <w:pPr>
              <w:widowControl/>
              <w:jc w:val="center"/>
            </w:pPr>
          </w:p>
        </w:tc>
        <w:tc>
          <w:tcPr>
            <w:tcW w:w="603" w:type="dxa"/>
            <w:tcBorders>
              <w:right w:val="single" w:color="auto" w:sz="4" w:space="0"/>
            </w:tcBorders>
          </w:tcPr>
          <w:p>
            <w:pPr>
              <w:widowControl/>
              <w:jc w:val="center"/>
            </w:pPr>
          </w:p>
        </w:tc>
        <w:tc>
          <w:tcPr>
            <w:tcW w:w="1098" w:type="dxa"/>
            <w:tcBorders>
              <w:right w:val="single" w:color="auto" w:sz="4" w:space="0"/>
            </w:tcBorders>
          </w:tcPr>
          <w:p>
            <w:pPr>
              <w:widowControl/>
              <w:jc w:val="center"/>
            </w:pPr>
          </w:p>
        </w:tc>
      </w:tr>
    </w:tbl>
    <w:p>
      <w:r>
        <w:rPr>
          <w:rFonts w:hint="eastAsia"/>
        </w:rPr>
        <w:t>注：人文社科类参考评审文件附件1-4填写，自然科学类参考附件1-5填写，级别按A-C填写。</w:t>
      </w:r>
    </w:p>
    <w:tbl>
      <w:tblPr>
        <w:tblStyle w:val="7"/>
        <w:tblpPr w:leftFromText="180" w:rightFromText="180" w:vertAnchor="text" w:horzAnchor="page" w:tblpX="1240"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2997"/>
        <w:gridCol w:w="711"/>
        <w:gridCol w:w="851"/>
        <w:gridCol w:w="1275"/>
        <w:gridCol w:w="993"/>
        <w:gridCol w:w="850"/>
        <w:gridCol w:w="855"/>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753" w:type="dxa"/>
            <w:gridSpan w:val="9"/>
            <w:vAlign w:val="center"/>
          </w:tcPr>
          <w:p>
            <w:pPr>
              <w:widowControl/>
              <w:jc w:val="center"/>
            </w:pPr>
            <w:r>
              <w:rPr>
                <w:rFonts w:hint="eastAsia"/>
                <w:b/>
                <w:bCs/>
              </w:rPr>
              <w:t>六、知识产权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Pr>
              <w:jc w:val="center"/>
              <w:rPr>
                <w:rFonts w:eastAsia="宋体"/>
              </w:rPr>
            </w:pPr>
            <w:r>
              <w:rPr>
                <w:rFonts w:hint="eastAsia"/>
              </w:rPr>
              <w:t>序号</w:t>
            </w:r>
          </w:p>
        </w:tc>
        <w:tc>
          <w:tcPr>
            <w:tcW w:w="2997" w:type="dxa"/>
            <w:tcBorders>
              <w:right w:val="single" w:color="auto" w:sz="4" w:space="0"/>
            </w:tcBorders>
            <w:vAlign w:val="center"/>
          </w:tcPr>
          <w:p>
            <w:pPr>
              <w:jc w:val="center"/>
              <w:rPr>
                <w:rFonts w:eastAsia="宋体"/>
              </w:rPr>
            </w:pPr>
            <w:r>
              <w:rPr>
                <w:rFonts w:hint="eastAsia"/>
              </w:rPr>
              <w:t>授权专利名称</w:t>
            </w:r>
          </w:p>
        </w:tc>
        <w:tc>
          <w:tcPr>
            <w:tcW w:w="711" w:type="dxa"/>
            <w:tcBorders>
              <w:left w:val="single" w:color="auto" w:sz="4" w:space="0"/>
            </w:tcBorders>
            <w:vAlign w:val="center"/>
          </w:tcPr>
          <w:p>
            <w:pPr>
              <w:jc w:val="center"/>
              <w:rPr>
                <w:rFonts w:eastAsia="宋体"/>
              </w:rPr>
            </w:pPr>
            <w:r>
              <w:rPr>
                <w:rFonts w:hint="eastAsia" w:eastAsia="宋体"/>
              </w:rPr>
              <w:t>等级</w:t>
            </w:r>
          </w:p>
        </w:tc>
        <w:tc>
          <w:tcPr>
            <w:tcW w:w="851" w:type="dxa"/>
            <w:vAlign w:val="center"/>
          </w:tcPr>
          <w:p>
            <w:pPr>
              <w:jc w:val="center"/>
            </w:pPr>
            <w:r>
              <w:rPr>
                <w:rFonts w:hint="eastAsia"/>
              </w:rPr>
              <w:t>专利授权号</w:t>
            </w:r>
          </w:p>
        </w:tc>
        <w:tc>
          <w:tcPr>
            <w:tcW w:w="1275" w:type="dxa"/>
            <w:vAlign w:val="center"/>
          </w:tcPr>
          <w:p>
            <w:pPr>
              <w:jc w:val="center"/>
            </w:pPr>
            <w:r>
              <w:rPr>
                <w:rFonts w:hint="eastAsia"/>
              </w:rPr>
              <w:t>专利类型</w:t>
            </w:r>
          </w:p>
        </w:tc>
        <w:tc>
          <w:tcPr>
            <w:tcW w:w="993" w:type="dxa"/>
            <w:vAlign w:val="center"/>
          </w:tcPr>
          <w:p>
            <w:pPr>
              <w:jc w:val="center"/>
            </w:pPr>
            <w:r>
              <w:rPr>
                <w:rFonts w:hint="eastAsia"/>
              </w:rPr>
              <w:t>授权</w:t>
            </w:r>
          </w:p>
          <w:p>
            <w:pPr>
              <w:jc w:val="center"/>
              <w:rPr>
                <w:rFonts w:eastAsia="宋体"/>
              </w:rPr>
            </w:pPr>
            <w:r>
              <w:rPr>
                <w:rFonts w:hint="eastAsia"/>
              </w:rPr>
              <w:t>时间</w:t>
            </w:r>
          </w:p>
        </w:tc>
        <w:tc>
          <w:tcPr>
            <w:tcW w:w="850" w:type="dxa"/>
            <w:vAlign w:val="center"/>
          </w:tcPr>
          <w:p>
            <w:pPr>
              <w:jc w:val="center"/>
            </w:pPr>
            <w:r>
              <w:rPr>
                <w:rFonts w:hint="eastAsia"/>
              </w:rPr>
              <w:t>第几发</w:t>
            </w:r>
          </w:p>
          <w:p>
            <w:pPr>
              <w:jc w:val="center"/>
              <w:rPr>
                <w:rFonts w:eastAsia="宋体"/>
              </w:rPr>
            </w:pPr>
            <w:r>
              <w:rPr>
                <w:rFonts w:hint="eastAsia"/>
              </w:rPr>
              <w:t>明人</w:t>
            </w:r>
          </w:p>
        </w:tc>
        <w:tc>
          <w:tcPr>
            <w:tcW w:w="855" w:type="dxa"/>
            <w:tcBorders>
              <w:right w:val="single" w:color="auto" w:sz="4" w:space="0"/>
            </w:tcBorders>
            <w:vAlign w:val="center"/>
          </w:tcPr>
          <w:p>
            <w:pPr>
              <w:jc w:val="center"/>
            </w:pPr>
            <w:r>
              <w:rPr>
                <w:rFonts w:hint="eastAsia"/>
              </w:rPr>
              <w:t>转让或实施情况</w:t>
            </w:r>
          </w:p>
        </w:tc>
        <w:tc>
          <w:tcPr>
            <w:tcW w:w="708" w:type="dxa"/>
            <w:tcBorders>
              <w:left w:val="single" w:color="auto" w:sz="4" w:space="0"/>
            </w:tcBorders>
            <w:vAlign w:val="center"/>
          </w:tcPr>
          <w:p>
            <w:pPr>
              <w:jc w:val="cente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
        </w:tc>
        <w:tc>
          <w:tcPr>
            <w:tcW w:w="2997" w:type="dxa"/>
            <w:tcBorders>
              <w:right w:val="single" w:color="auto" w:sz="4" w:space="0"/>
            </w:tcBorders>
            <w:vAlign w:val="center"/>
          </w:tcPr>
          <w:p/>
        </w:tc>
        <w:tc>
          <w:tcPr>
            <w:tcW w:w="711" w:type="dxa"/>
            <w:tcBorders>
              <w:left w:val="single" w:color="auto" w:sz="4" w:space="0"/>
            </w:tcBorders>
            <w:vAlign w:val="center"/>
          </w:tcPr>
          <w:p/>
        </w:tc>
        <w:tc>
          <w:tcPr>
            <w:tcW w:w="851" w:type="dxa"/>
            <w:vAlign w:val="center"/>
          </w:tcPr>
          <w:p/>
        </w:tc>
        <w:tc>
          <w:tcPr>
            <w:tcW w:w="1275" w:type="dxa"/>
            <w:vAlign w:val="center"/>
          </w:tcPr>
          <w:p/>
        </w:tc>
        <w:tc>
          <w:tcPr>
            <w:tcW w:w="993" w:type="dxa"/>
            <w:vAlign w:val="center"/>
          </w:tcPr>
          <w:p/>
        </w:tc>
        <w:tc>
          <w:tcPr>
            <w:tcW w:w="850" w:type="dxa"/>
            <w:vAlign w:val="center"/>
          </w:tcPr>
          <w:p/>
        </w:tc>
        <w:tc>
          <w:tcPr>
            <w:tcW w:w="855" w:type="dxa"/>
            <w:tcBorders>
              <w:right w:val="single" w:color="auto" w:sz="4" w:space="0"/>
            </w:tcBorders>
            <w:vAlign w:val="center"/>
          </w:tcPr>
          <w:p/>
        </w:tc>
        <w:tc>
          <w:tcPr>
            <w:tcW w:w="708" w:type="dxa"/>
            <w:tcBorders>
              <w:left w:val="single" w:color="auto" w:sz="4" w:space="0"/>
            </w:tcBorders>
            <w:vAlign w:val="center"/>
          </w:tcPr>
          <w:p/>
        </w:tc>
      </w:tr>
    </w:tbl>
    <w:p>
      <w:r>
        <w:rPr>
          <w:rFonts w:hint="eastAsia"/>
        </w:rPr>
        <w:t>注：自然科学类参考附件1-5填写，等级按A-C填写。</w:t>
      </w:r>
    </w:p>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六、文艺创作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pPr>
              <w:jc w:val="center"/>
              <w:rPr>
                <w:rFonts w:eastAsia="宋体"/>
              </w:rPr>
            </w:pPr>
            <w:r>
              <w:rPr>
                <w:rFonts w:hint="eastAsia"/>
              </w:rPr>
              <w:t>序号</w:t>
            </w:r>
          </w:p>
        </w:tc>
        <w:tc>
          <w:tcPr>
            <w:tcW w:w="3170"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pPr>
              <w:widowControl/>
              <w:jc w:val="center"/>
              <w:rPr>
                <w:rFonts w:eastAsia="宋体"/>
              </w:rPr>
            </w:pPr>
            <w:r>
              <w:rPr>
                <w:rFonts w:hint="eastAsia"/>
              </w:rPr>
              <w:t>等级</w:t>
            </w:r>
          </w:p>
        </w:tc>
        <w:tc>
          <w:tcPr>
            <w:tcW w:w="1133" w:type="dxa"/>
            <w:tcBorders>
              <w:left w:val="single" w:color="auto" w:sz="4" w:space="0"/>
            </w:tcBorders>
            <w:vAlign w:val="center"/>
          </w:tcPr>
          <w:p>
            <w:pPr>
              <w:widowControl/>
              <w:jc w:val="center"/>
              <w:rPr>
                <w:rFonts w:eastAsia="宋体"/>
              </w:rPr>
            </w:pPr>
            <w:r>
              <w:rPr>
                <w:rFonts w:hint="eastAsia"/>
              </w:rPr>
              <w:t>获奖级别</w:t>
            </w:r>
          </w:p>
        </w:tc>
        <w:tc>
          <w:tcPr>
            <w:tcW w:w="1133" w:type="dxa"/>
            <w:vAlign w:val="center"/>
          </w:tcPr>
          <w:p>
            <w:pPr>
              <w:widowControl/>
              <w:jc w:val="center"/>
            </w:pPr>
            <w:r>
              <w:rPr>
                <w:rFonts w:hint="eastAsia"/>
              </w:rPr>
              <w:t>举办单位</w:t>
            </w:r>
          </w:p>
        </w:tc>
        <w:tc>
          <w:tcPr>
            <w:tcW w:w="1389" w:type="dxa"/>
            <w:vAlign w:val="center"/>
          </w:tcPr>
          <w:p>
            <w:pPr>
              <w:widowControl/>
              <w:jc w:val="center"/>
            </w:pPr>
            <w:r>
              <w:rPr>
                <w:rFonts w:hint="eastAsia" w:ascii="宋体" w:hAnsi="宋体" w:cs="Arial"/>
                <w:color w:val="000000"/>
                <w:kern w:val="0"/>
                <w:szCs w:val="21"/>
              </w:rPr>
              <w:t>举办时间</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vAlign w:val="center"/>
          </w:tcPr>
          <w:p>
            <w:pPr>
              <w:widowControl/>
              <w:jc w:val="center"/>
              <w:rPr>
                <w:rFonts w:eastAsia="宋体"/>
              </w:rP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r>
        <w:rPr>
          <w:rFonts w:hint="eastAsia"/>
        </w:rPr>
        <w:t>注：人文社科类参考评审文件附件1-4填写，等级按A-C填写。</w:t>
      </w:r>
    </w:p>
    <w:p>
      <w:pPr>
        <w:widowControl/>
        <w:jc w:val="left"/>
      </w:pP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2977"/>
        <w:gridCol w:w="1559"/>
        <w:gridCol w:w="1689"/>
        <w:gridCol w:w="928"/>
        <w:gridCol w:w="121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七、科技成果转化（经费）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jc w:val="center"/>
              <w:rPr>
                <w:rFonts w:eastAsia="宋体"/>
              </w:rPr>
            </w:pPr>
            <w:r>
              <w:rPr>
                <w:rFonts w:hint="eastAsia"/>
              </w:rPr>
              <w:t>序号</w:t>
            </w:r>
          </w:p>
        </w:tc>
        <w:tc>
          <w:tcPr>
            <w:tcW w:w="2977" w:type="dxa"/>
            <w:vAlign w:val="center"/>
          </w:tcPr>
          <w:p>
            <w:pPr>
              <w:jc w:val="center"/>
            </w:pPr>
            <w:r>
              <w:rPr>
                <w:rFonts w:hint="eastAsia"/>
              </w:rPr>
              <w:t>项目（成果）名称</w:t>
            </w:r>
          </w:p>
        </w:tc>
        <w:tc>
          <w:tcPr>
            <w:tcW w:w="1559" w:type="dxa"/>
            <w:vAlign w:val="center"/>
          </w:tcPr>
          <w:p>
            <w:pPr>
              <w:jc w:val="center"/>
            </w:pPr>
            <w:r>
              <w:rPr>
                <w:rFonts w:hint="eastAsia"/>
              </w:rPr>
              <w:t>项目来源</w:t>
            </w:r>
          </w:p>
        </w:tc>
        <w:tc>
          <w:tcPr>
            <w:tcW w:w="1689"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211" w:type="dxa"/>
            <w:vAlign w:val="center"/>
          </w:tcPr>
          <w:p>
            <w:pPr>
              <w:jc w:val="center"/>
              <w:rPr>
                <w:rFonts w:eastAsia="宋体"/>
              </w:rPr>
            </w:pPr>
            <w:r>
              <w:rPr>
                <w:rFonts w:hint="eastAsia"/>
              </w:rPr>
              <w:t>到账经费（万元）</w:t>
            </w:r>
          </w:p>
        </w:tc>
        <w:tc>
          <w:tcPr>
            <w:tcW w:w="850" w:type="dxa"/>
            <w:vAlign w:val="center"/>
          </w:tcPr>
          <w:p>
            <w:pPr>
              <w:rPr>
                <w:rFonts w:eastAsia="宋体"/>
              </w:rP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p>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1</w:t>
            </w:r>
          </w:p>
        </w:tc>
        <w:tc>
          <w:tcPr>
            <w:tcW w:w="2977" w:type="dxa"/>
            <w:vAlign w:val="center"/>
          </w:tcPr>
          <w:p>
            <w:r>
              <w:rPr>
                <w:rFonts w:hint="eastAsia" w:ascii="Times New Roman" w:hAnsi="Times New Roman" w:eastAsia="宋体" w:cs="Times New Roman"/>
                <w:sz w:val="15"/>
                <w:szCs w:val="15"/>
                <w:lang w:val="en-US" w:eastAsia="zh-CN"/>
              </w:rPr>
              <w:t>《公共服务领域英文译写规范国家标准宣传推广》</w:t>
            </w:r>
          </w:p>
        </w:tc>
        <w:tc>
          <w:tcPr>
            <w:tcW w:w="1559" w:type="dxa"/>
            <w:vAlign w:val="center"/>
          </w:tcPr>
          <w:p>
            <w:r>
              <w:rPr>
                <w:rFonts w:hint="eastAsia" w:ascii="Times New Roman" w:hAnsi="Times New Roman" w:eastAsia="宋体" w:cs="Times New Roman"/>
                <w:sz w:val="15"/>
                <w:szCs w:val="15"/>
                <w:lang w:val="en-US" w:eastAsia="zh-CN"/>
              </w:rPr>
              <w:t>海南省市场监督管理局</w:t>
            </w:r>
          </w:p>
        </w:tc>
        <w:tc>
          <w:tcPr>
            <w:tcW w:w="1689"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2019.12</w:t>
            </w:r>
          </w:p>
        </w:tc>
        <w:tc>
          <w:tcPr>
            <w:tcW w:w="928"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是</w:t>
            </w:r>
          </w:p>
        </w:tc>
        <w:tc>
          <w:tcPr>
            <w:tcW w:w="1211"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2.05</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2</w:t>
            </w:r>
          </w:p>
        </w:tc>
        <w:tc>
          <w:tcPr>
            <w:tcW w:w="2977" w:type="dxa"/>
            <w:vAlign w:val="center"/>
          </w:tcPr>
          <w:p>
            <w:r>
              <w:rPr>
                <w:rFonts w:hint="eastAsia" w:ascii="Times New Roman" w:hAnsi="Times New Roman" w:eastAsia="宋体" w:cs="Times New Roman"/>
                <w:sz w:val="15"/>
                <w:szCs w:val="15"/>
                <w:lang w:val="en-US" w:eastAsia="zh-CN"/>
              </w:rPr>
              <w:t>《公共场所标识标牌英文译写规范1-6地方标准编制》</w:t>
            </w:r>
          </w:p>
        </w:tc>
        <w:tc>
          <w:tcPr>
            <w:tcW w:w="1559" w:type="dxa"/>
            <w:vAlign w:val="center"/>
          </w:tcPr>
          <w:p>
            <w:r>
              <w:rPr>
                <w:rFonts w:hint="eastAsia" w:ascii="Times New Roman" w:hAnsi="Times New Roman" w:eastAsia="宋体" w:cs="Times New Roman"/>
                <w:sz w:val="15"/>
                <w:szCs w:val="15"/>
                <w:lang w:val="en-US" w:eastAsia="zh-CN"/>
              </w:rPr>
              <w:t>中国海南省委外事工作委员会办公室</w:t>
            </w:r>
          </w:p>
        </w:tc>
        <w:tc>
          <w:tcPr>
            <w:tcW w:w="1689"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2020.04</w:t>
            </w:r>
          </w:p>
        </w:tc>
        <w:tc>
          <w:tcPr>
            <w:tcW w:w="928"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是</w:t>
            </w:r>
          </w:p>
        </w:tc>
        <w:tc>
          <w:tcPr>
            <w:tcW w:w="1211"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49.85</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498.5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3</w:t>
            </w:r>
          </w:p>
        </w:tc>
        <w:tc>
          <w:tcPr>
            <w:tcW w:w="2977" w:type="dxa"/>
            <w:vAlign w:val="center"/>
          </w:tcPr>
          <w:p>
            <w:r>
              <w:rPr>
                <w:rFonts w:hint="eastAsia" w:ascii="Times New Roman" w:hAnsi="Times New Roman" w:eastAsia="宋体" w:cs="Times New Roman"/>
                <w:sz w:val="15"/>
                <w:szCs w:val="15"/>
                <w:lang w:val="en-US" w:eastAsia="zh-CN"/>
              </w:rPr>
              <w:t>《旅游餐饮夜市服务质量规范》</w:t>
            </w:r>
          </w:p>
        </w:tc>
        <w:tc>
          <w:tcPr>
            <w:tcW w:w="1559" w:type="dxa"/>
            <w:vAlign w:val="center"/>
          </w:tcPr>
          <w:p>
            <w:r>
              <w:rPr>
                <w:rFonts w:hint="eastAsia" w:ascii="Times New Roman" w:hAnsi="Times New Roman" w:eastAsia="宋体" w:cs="Times New Roman"/>
                <w:sz w:val="15"/>
                <w:szCs w:val="15"/>
                <w:lang w:val="en-US" w:eastAsia="zh-CN"/>
              </w:rPr>
              <w:t>海口市旅游和文化广电体育局</w:t>
            </w:r>
          </w:p>
        </w:tc>
        <w:tc>
          <w:tcPr>
            <w:tcW w:w="1689"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2019.07</w:t>
            </w:r>
          </w:p>
        </w:tc>
        <w:tc>
          <w:tcPr>
            <w:tcW w:w="928"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是</w:t>
            </w:r>
          </w:p>
        </w:tc>
        <w:tc>
          <w:tcPr>
            <w:tcW w:w="1211"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10.0</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4</w:t>
            </w:r>
          </w:p>
        </w:tc>
        <w:tc>
          <w:tcPr>
            <w:tcW w:w="2977" w:type="dxa"/>
            <w:vAlign w:val="center"/>
          </w:tcPr>
          <w:p>
            <w:r>
              <w:rPr>
                <w:rFonts w:hint="eastAsia" w:ascii="Times New Roman" w:hAnsi="Times New Roman" w:eastAsia="宋体" w:cs="Times New Roman"/>
                <w:sz w:val="15"/>
                <w:szCs w:val="15"/>
                <w:lang w:val="en-US" w:eastAsia="zh-CN"/>
              </w:rPr>
              <w:t>《旅文体场所标准化英文译写优化整改方案》</w:t>
            </w:r>
          </w:p>
        </w:tc>
        <w:tc>
          <w:tcPr>
            <w:tcW w:w="1559" w:type="dxa"/>
            <w:vAlign w:val="center"/>
          </w:tcPr>
          <w:p>
            <w:r>
              <w:rPr>
                <w:rFonts w:hint="eastAsia" w:ascii="Times New Roman" w:hAnsi="Times New Roman" w:eastAsia="宋体" w:cs="Times New Roman"/>
                <w:sz w:val="15"/>
                <w:szCs w:val="15"/>
                <w:lang w:val="en-US" w:eastAsia="zh-CN"/>
              </w:rPr>
              <w:t>五指山市旅游和文化广电体育局</w:t>
            </w:r>
          </w:p>
        </w:tc>
        <w:tc>
          <w:tcPr>
            <w:tcW w:w="1689"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2021.05</w:t>
            </w:r>
          </w:p>
        </w:tc>
        <w:tc>
          <w:tcPr>
            <w:tcW w:w="928"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是</w:t>
            </w:r>
          </w:p>
        </w:tc>
        <w:tc>
          <w:tcPr>
            <w:tcW w:w="1211"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9.8</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5</w:t>
            </w:r>
          </w:p>
        </w:tc>
        <w:tc>
          <w:tcPr>
            <w:tcW w:w="2977" w:type="dxa"/>
            <w:vAlign w:val="center"/>
          </w:tcPr>
          <w:p>
            <w:r>
              <w:rPr>
                <w:rFonts w:hint="eastAsia" w:ascii="Times New Roman" w:hAnsi="Times New Roman" w:eastAsia="宋体" w:cs="Times New Roman"/>
                <w:sz w:val="15"/>
                <w:szCs w:val="15"/>
                <w:lang w:val="en-US" w:eastAsia="zh-CN"/>
              </w:rPr>
              <w:t>《东方市外语标识标牌规范建设评估验收方案》</w:t>
            </w:r>
          </w:p>
        </w:tc>
        <w:tc>
          <w:tcPr>
            <w:tcW w:w="1559" w:type="dxa"/>
            <w:vAlign w:val="center"/>
          </w:tcPr>
          <w:p>
            <w:r>
              <w:rPr>
                <w:rFonts w:hint="eastAsia" w:ascii="Times New Roman" w:hAnsi="Times New Roman" w:eastAsia="宋体" w:cs="Times New Roman"/>
                <w:sz w:val="15"/>
                <w:szCs w:val="15"/>
                <w:lang w:val="en-US" w:eastAsia="zh-CN"/>
              </w:rPr>
              <w:t>东方市市场监督管理局</w:t>
            </w:r>
          </w:p>
        </w:tc>
        <w:tc>
          <w:tcPr>
            <w:tcW w:w="1689"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2021.06</w:t>
            </w:r>
          </w:p>
        </w:tc>
        <w:tc>
          <w:tcPr>
            <w:tcW w:w="928"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是</w:t>
            </w:r>
          </w:p>
        </w:tc>
        <w:tc>
          <w:tcPr>
            <w:tcW w:w="1211"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8.5</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keepNext w:val="0"/>
              <w:keepLines w:val="0"/>
              <w:pageBreakBefore w:val="0"/>
              <w:widowControl w:val="0"/>
              <w:kinsoku/>
              <w:wordWrap/>
              <w:overflowPunct/>
              <w:topLinePunct w:val="0"/>
              <w:autoSpaceDE/>
              <w:autoSpaceDN/>
              <w:bidi w:val="0"/>
              <w:adjustRightInd/>
              <w:snapToGrid/>
              <w:spacing w:line="120" w:lineRule="atLeast"/>
              <w:jc w:val="center"/>
              <w:textAlignment w:val="auto"/>
              <w:rPr>
                <w:rFonts w:hint="eastAsia" w:ascii="Times New Roman" w:hAnsi="Times New Roman" w:eastAsia="宋体" w:cs="Times New Roman"/>
                <w:sz w:val="15"/>
                <w:szCs w:val="15"/>
                <w:lang w:val="en-US" w:eastAsia="zh-CN"/>
              </w:rPr>
            </w:pPr>
            <w:r>
              <w:rPr>
                <w:rFonts w:hint="eastAsia" w:ascii="Times New Roman" w:hAnsi="Times New Roman" w:eastAsia="宋体" w:cs="Times New Roman"/>
                <w:sz w:val="15"/>
                <w:szCs w:val="15"/>
                <w:lang w:val="en-US" w:eastAsia="zh-CN"/>
              </w:rPr>
              <w:t>6</w:t>
            </w:r>
          </w:p>
        </w:tc>
        <w:tc>
          <w:tcPr>
            <w:tcW w:w="2977" w:type="dxa"/>
            <w:vAlign w:val="center"/>
          </w:tcPr>
          <w:p>
            <w:r>
              <w:rPr>
                <w:rFonts w:hint="eastAsia" w:ascii="Times New Roman" w:hAnsi="Times New Roman" w:eastAsia="宋体" w:cs="Times New Roman"/>
                <w:sz w:val="15"/>
                <w:szCs w:val="15"/>
                <w:lang w:val="en-US" w:eastAsia="zh-CN"/>
              </w:rPr>
              <w:t>《公共场所标准化英文译写优化整改方案》</w:t>
            </w:r>
          </w:p>
        </w:tc>
        <w:tc>
          <w:tcPr>
            <w:tcW w:w="1559" w:type="dxa"/>
            <w:vAlign w:val="center"/>
          </w:tcPr>
          <w:p>
            <w:r>
              <w:rPr>
                <w:rFonts w:hint="eastAsia" w:ascii="Times New Roman" w:hAnsi="Times New Roman" w:eastAsia="宋体" w:cs="Times New Roman"/>
                <w:sz w:val="15"/>
                <w:szCs w:val="15"/>
                <w:lang w:val="en-US" w:eastAsia="zh-CN"/>
              </w:rPr>
              <w:t>乐东黎族自治县市场监督管理局</w:t>
            </w:r>
          </w:p>
        </w:tc>
        <w:tc>
          <w:tcPr>
            <w:tcW w:w="1689"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2021.10</w:t>
            </w:r>
          </w:p>
        </w:tc>
        <w:tc>
          <w:tcPr>
            <w:tcW w:w="928" w:type="dxa"/>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是</w:t>
            </w:r>
          </w:p>
        </w:tc>
        <w:tc>
          <w:tcPr>
            <w:tcW w:w="1211"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4.7</w:t>
            </w:r>
          </w:p>
        </w:tc>
        <w:tc>
          <w:tcPr>
            <w:tcW w:w="850" w:type="dxa"/>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rPr>
                <w:rFonts w:hint="default" w:eastAsiaTheme="minorEastAsia"/>
                <w:lang w:val="en-US" w:eastAsia="zh-CN"/>
              </w:rPr>
            </w:pPr>
            <w:r>
              <w:rPr>
                <w:rFonts w:hint="eastAsia"/>
                <w:lang w:val="en-US" w:eastAsia="zh-CN"/>
              </w:rPr>
              <w:t>合计</w:t>
            </w:r>
          </w:p>
        </w:tc>
        <w:tc>
          <w:tcPr>
            <w:tcW w:w="2977" w:type="dxa"/>
            <w:vAlign w:val="center"/>
          </w:tcPr>
          <w:p/>
        </w:tc>
        <w:tc>
          <w:tcPr>
            <w:tcW w:w="1559" w:type="dxa"/>
            <w:vAlign w:val="center"/>
          </w:tcPr>
          <w:p/>
        </w:tc>
        <w:tc>
          <w:tcPr>
            <w:tcW w:w="1689" w:type="dxa"/>
            <w:vAlign w:val="center"/>
          </w:tcPr>
          <w:p/>
        </w:tc>
        <w:tc>
          <w:tcPr>
            <w:tcW w:w="928" w:type="dxa"/>
            <w:vAlign w:val="center"/>
          </w:tcPr>
          <w:p/>
        </w:tc>
        <w:tc>
          <w:tcPr>
            <w:tcW w:w="1211" w:type="dxa"/>
            <w:vAlign w:val="center"/>
          </w:tcPr>
          <w:p>
            <w:pPr>
              <w:jc w:val="center"/>
              <w:rPr>
                <w:rFonts w:hint="default" w:ascii="Times New Roman" w:hAnsi="Times New Roman" w:cs="Times New Roman" w:eastAsiaTheme="minorEastAsia"/>
                <w:lang w:val="en-US" w:eastAsia="zh-CN"/>
              </w:rPr>
            </w:pPr>
            <w:r>
              <w:rPr>
                <w:rFonts w:hint="default" w:ascii="Times New Roman" w:hAnsi="Times New Roman" w:eastAsia="宋体" w:cs="Times New Roman"/>
                <w:sz w:val="21"/>
                <w:szCs w:val="21"/>
                <w:lang w:val="en-US" w:eastAsia="zh-CN"/>
              </w:rPr>
              <w:t>84.9</w:t>
            </w:r>
          </w:p>
        </w:tc>
        <w:tc>
          <w:tcPr>
            <w:tcW w:w="850" w:type="dxa"/>
            <w:vAlign w:val="center"/>
          </w:tcPr>
          <w:p>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849</w:t>
            </w:r>
          </w:p>
        </w:tc>
      </w:tr>
    </w:tbl>
    <w:p>
      <w:r>
        <w:rPr>
          <w:rFonts w:hint="eastAsia"/>
        </w:rPr>
        <w:t>注：参考附件1-5填写。</w:t>
      </w:r>
    </w:p>
    <w:p>
      <w:pPr>
        <w:widowControl/>
        <w:jc w:val="left"/>
      </w:pPr>
      <w:r>
        <w:br w:type="page"/>
      </w:r>
    </w:p>
    <w:p>
      <w:pPr>
        <w:widowControl/>
        <w:jc w:val="center"/>
        <w:rPr>
          <w:rFonts w:hint="eastAsia" w:ascii="黑体" w:hAnsi="黑体" w:eastAsia="黑体"/>
          <w:sz w:val="32"/>
          <w:szCs w:val="32"/>
        </w:rPr>
      </w:pPr>
      <w:r>
        <w:rPr>
          <w:rFonts w:hint="eastAsia" w:ascii="黑体" w:hAnsi="黑体" w:eastAsia="黑体"/>
          <w:sz w:val="32"/>
          <w:szCs w:val="32"/>
        </w:rPr>
        <w:t>双师型教师实践应用能力评价计分汇总表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407" w:type="dxa"/>
            <w:vAlign w:val="center"/>
          </w:tcPr>
          <w:p>
            <w:pPr>
              <w:widowControl/>
              <w:jc w:val="center"/>
              <w:rPr>
                <w:rFonts w:asciiTheme="minorEastAsia" w:hAnsiTheme="minorEastAsia"/>
                <w:szCs w:val="21"/>
              </w:rPr>
            </w:pPr>
          </w:p>
        </w:tc>
        <w:tc>
          <w:tcPr>
            <w:tcW w:w="1407" w:type="dxa"/>
            <w:vAlign w:val="center"/>
          </w:tcPr>
          <w:p>
            <w:pPr>
              <w:widowControl/>
              <w:jc w:val="center"/>
              <w:rPr>
                <w:rFonts w:asciiTheme="minorEastAsia" w:hAnsiTheme="minorEastAsia"/>
                <w:szCs w:val="21"/>
              </w:rPr>
            </w:pPr>
          </w:p>
        </w:tc>
        <w:tc>
          <w:tcPr>
            <w:tcW w:w="1830"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trPr>
        <w:tc>
          <w:tcPr>
            <w:tcW w:w="1407" w:type="dxa"/>
            <w:vAlign w:val="center"/>
          </w:tcPr>
          <w:p>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bl>
    <w:p>
      <w:r>
        <w:rPr>
          <w:rFonts w:hint="eastAsia" w:ascii="宋体" w:hAnsi="宋体" w:eastAsia="宋体" w:cs="宋体"/>
          <w:kern w:val="0"/>
          <w:sz w:val="24"/>
          <w:szCs w:val="24"/>
        </w:rPr>
        <w:t>二级单位审核者签名：                     职能部门审核者签名：</w:t>
      </w:r>
    </w:p>
    <w:p>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color w:val="000000"/>
          <w:kern w:val="0"/>
          <w:szCs w:val="21"/>
        </w:rPr>
        <w:t>双师型教师职务任职资格评审实践应用能力评价计分表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序号</w:t>
            </w:r>
          </w:p>
        </w:tc>
        <w:tc>
          <w:tcPr>
            <w:tcW w:w="1559"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职业资格名称</w:t>
            </w:r>
          </w:p>
        </w:tc>
        <w:tc>
          <w:tcPr>
            <w:tcW w:w="1601" w:type="dxa"/>
            <w:vAlign w:val="center"/>
          </w:tcPr>
          <w:p>
            <w:pPr>
              <w:widowControl/>
              <w:jc w:val="center"/>
              <w:textAlignment w:val="center"/>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实施部门</w:t>
            </w:r>
          </w:p>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（单位）</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资格类别</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534" w:type="dxa"/>
          </w:tcPr>
          <w:p>
            <w:pPr>
              <w:widowControl/>
              <w:jc w:val="left"/>
              <w:rPr>
                <w:rFonts w:asciiTheme="minorEastAsia" w:hAnsiTheme="minorEastAsia"/>
                <w:szCs w:val="21"/>
              </w:rPr>
            </w:pPr>
          </w:p>
        </w:tc>
        <w:tc>
          <w:tcPr>
            <w:tcW w:w="1559" w:type="dxa"/>
          </w:tcPr>
          <w:p>
            <w:pPr>
              <w:widowControl/>
              <w:jc w:val="left"/>
              <w:rPr>
                <w:rFonts w:asciiTheme="minorEastAsia" w:hAnsiTheme="minorEastAsia"/>
                <w:szCs w:val="21"/>
              </w:rPr>
            </w:pPr>
          </w:p>
        </w:tc>
        <w:tc>
          <w:tcPr>
            <w:tcW w:w="160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宋体" w:asciiTheme="minorEastAsia" w:hAnsiTheme="minorEastAsia"/>
          <w:color w:val="000000"/>
          <w:kern w:val="0"/>
          <w:szCs w:val="21"/>
        </w:rPr>
      </w:pPr>
      <w:r>
        <w:rPr>
          <w:rFonts w:hint="eastAsia" w:asciiTheme="minorEastAsia" w:hAnsiTheme="minorEastAsia"/>
          <w:szCs w:val="21"/>
        </w:rPr>
        <w:t>注：参考评审文件附件1-7表1填写，</w:t>
      </w:r>
      <w:r>
        <w:rPr>
          <w:rFonts w:hint="eastAsia" w:cs="宋体" w:asciiTheme="minorEastAsia" w:hAnsiTheme="minor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pPr>
    </w:p>
    <w:p>
      <w:pPr>
        <w:widowControl/>
        <w:spacing w:line="600" w:lineRule="auto"/>
        <w:jc w:val="center"/>
        <w:rPr>
          <w:rFonts w:asciiTheme="minorEastAsia" w:hAnsiTheme="minorEastAsia"/>
          <w:b/>
          <w:szCs w:val="21"/>
        </w:rPr>
      </w:pPr>
      <w:r>
        <w:rPr>
          <w:rFonts w:hint="eastAsia" w:cs="黑体" w:asciiTheme="minorEastAsia" w:hAnsiTheme="minorEastAsia"/>
          <w:b/>
          <w:color w:val="000000"/>
          <w:kern w:val="0"/>
          <w:szCs w:val="21"/>
        </w:rPr>
        <w:t>经学校批准在企业、行政事业单位从事与本专业相关的兼职、在职创业、离岗创业工作的教师计分表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trPr>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等级</w:t>
            </w:r>
          </w:p>
        </w:tc>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指标一</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指标二</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指标三</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trPr>
        <w:tc>
          <w:tcPr>
            <w:tcW w:w="1231" w:type="dxa"/>
          </w:tcPr>
          <w:p>
            <w:pPr>
              <w:widowControl/>
              <w:jc w:val="left"/>
              <w:rPr>
                <w:rFonts w:asciiTheme="minorEastAsia" w:hAnsiTheme="minorEastAsia"/>
                <w:szCs w:val="21"/>
              </w:rPr>
            </w:pPr>
          </w:p>
        </w:tc>
        <w:tc>
          <w:tcPr>
            <w:tcW w:w="123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color w:val="000000"/>
          <w:kern w:val="0"/>
          <w:szCs w:val="21"/>
        </w:rPr>
        <w:t>注：</w:t>
      </w:r>
      <w:r>
        <w:rPr>
          <w:rFonts w:hint="eastAsia" w:asciiTheme="minorEastAsia" w:hAnsiTheme="minorEastAsia"/>
          <w:szCs w:val="21"/>
        </w:rPr>
        <w:t>参考评审文件附件1-7表2填写，</w:t>
      </w:r>
      <w:r>
        <w:rPr>
          <w:rFonts w:hint="eastAsia" w:cs="宋体" w:asciiTheme="minorEastAsia" w:hAnsiTheme="minor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jc w:val="left"/>
        <w:rPr>
          <w:rFonts w:asciiTheme="minorEastAsia" w:hAnsiTheme="minorEastAsia"/>
          <w:szCs w:val="21"/>
        </w:rPr>
      </w:pPr>
    </w:p>
    <w:p>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pPr>
              <w:widowControl/>
              <w:jc w:val="center"/>
              <w:rPr>
                <w:rFonts w:asciiTheme="minorEastAsia" w:hAnsiTheme="minorEastAsia"/>
                <w:szCs w:val="21"/>
              </w:rPr>
            </w:pPr>
            <w:r>
              <w:rPr>
                <w:rFonts w:hint="eastAsia" w:asciiTheme="minorEastAsia" w:hAnsiTheme="minorEastAsia"/>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pPr>
              <w:widowControl/>
              <w:jc w:val="left"/>
              <w:rPr>
                <w:rFonts w:asciiTheme="minorEastAsia" w:hAnsiTheme="minorEastAsia"/>
                <w:szCs w:val="21"/>
              </w:rPr>
            </w:pPr>
          </w:p>
        </w:tc>
        <w:tc>
          <w:tcPr>
            <w:tcW w:w="1276" w:type="dxa"/>
            <w:tcBorders>
              <w:left w:val="single" w:color="auto" w:sz="4" w:space="0"/>
            </w:tcBorders>
          </w:tcPr>
          <w:p>
            <w:pPr>
              <w:widowControl/>
              <w:jc w:val="left"/>
              <w:rPr>
                <w:rFonts w:asciiTheme="minorEastAsia" w:hAnsiTheme="minorEastAsia"/>
                <w:szCs w:val="21"/>
              </w:rPr>
            </w:pPr>
          </w:p>
        </w:tc>
        <w:tc>
          <w:tcPr>
            <w:tcW w:w="1134" w:type="dxa"/>
          </w:tcPr>
          <w:p>
            <w:pPr>
              <w:widowControl/>
              <w:jc w:val="left"/>
              <w:rPr>
                <w:rFonts w:asciiTheme="minorEastAsia" w:hAnsiTheme="minorEastAsia"/>
                <w:szCs w:val="21"/>
              </w:rPr>
            </w:pPr>
          </w:p>
        </w:tc>
      </w:tr>
    </w:tbl>
    <w:p>
      <w:pPr>
        <w:widowControl/>
        <w:jc w:val="left"/>
        <w:rPr>
          <w:rFonts w:hint="eastAsia" w:asciiTheme="minorEastAsia" w:hAnsiTheme="minorEastAsia"/>
          <w:szCs w:val="21"/>
        </w:rPr>
      </w:pPr>
    </w:p>
    <w:p>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pPr>
              <w:widowControl/>
              <w:jc w:val="center"/>
              <w:rPr>
                <w:rFonts w:asciiTheme="minorEastAsia" w:hAnsiTheme="minorEastAsia"/>
                <w:szCs w:val="21"/>
              </w:rPr>
            </w:pPr>
          </w:p>
        </w:tc>
        <w:tc>
          <w:tcPr>
            <w:tcW w:w="1134"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bl>
    <w:p>
      <w:pPr>
        <w:widowControl/>
        <w:jc w:val="left"/>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trPr>
        <w:tc>
          <w:tcPr>
            <w:tcW w:w="9854" w:type="dxa"/>
          </w:tcPr>
          <w:p>
            <w:pP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本人对任现职以来个人专业技术工作总结如下： </w:t>
            </w:r>
          </w:p>
          <w:p>
            <w:pPr>
              <w:rPr>
                <w:rFonts w:hint="default" w:ascii="Times New Roman" w:hAnsi="Times New Roman" w:eastAsia="楷体" w:cs="Times New Roman"/>
                <w:sz w:val="24"/>
                <w:szCs w:val="24"/>
              </w:rPr>
            </w:pPr>
          </w:p>
          <w:p>
            <w:pP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一、思想政治方面 </w:t>
            </w:r>
          </w:p>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自始至终严格要求自己，以人民教师的高度责任感，立志献身于国家的教育事业，坚守高校意识形态阵地；爱岗敬业，不断学习，力求持续提高自己的教学水平和丰富教学经验。同时，积极利用自己的专业知识，服务国际旅游岛及自贸港建设大局，在旅游信息化、</w:t>
            </w:r>
            <w:r>
              <w:rPr>
                <w:rFonts w:hint="default" w:ascii="Times New Roman" w:hAnsi="Times New Roman" w:eastAsia="楷体" w:cs="Times New Roman"/>
                <w:sz w:val="24"/>
                <w:szCs w:val="24"/>
                <w:lang w:val="en-US" w:eastAsia="zh-CN"/>
              </w:rPr>
              <w:t>国际</w:t>
            </w:r>
            <w:r>
              <w:rPr>
                <w:rFonts w:hint="default" w:ascii="Times New Roman" w:hAnsi="Times New Roman" w:eastAsia="楷体" w:cs="Times New Roman"/>
                <w:sz w:val="24"/>
                <w:szCs w:val="24"/>
              </w:rPr>
              <w:t>化和海南省</w:t>
            </w:r>
            <w:r>
              <w:rPr>
                <w:rFonts w:hint="eastAsia" w:ascii="Times New Roman" w:hAnsi="Times New Roman" w:eastAsia="楷体" w:cs="Times New Roman"/>
                <w:sz w:val="24"/>
                <w:szCs w:val="24"/>
                <w:lang w:val="en-US" w:eastAsia="zh-CN"/>
              </w:rPr>
              <w:t>国际营商环境标准化</w:t>
            </w:r>
            <w:r>
              <w:rPr>
                <w:rFonts w:hint="default" w:ascii="Times New Roman" w:hAnsi="Times New Roman" w:eastAsia="楷体" w:cs="Times New Roman"/>
                <w:sz w:val="24"/>
                <w:szCs w:val="24"/>
              </w:rPr>
              <w:t>建设方面贡献自己的力量，得到了上级有关部门的好评。</w:t>
            </w:r>
          </w:p>
          <w:p>
            <w:pPr>
              <w:ind w:firstLine="480" w:firstLineChars="200"/>
              <w:rPr>
                <w:rFonts w:hint="default" w:ascii="Times New Roman" w:hAnsi="Times New Roman" w:eastAsia="楷体" w:cs="Times New Roman"/>
                <w:sz w:val="24"/>
                <w:szCs w:val="24"/>
              </w:rPr>
            </w:pPr>
          </w:p>
          <w:p>
            <w:pP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二、工作业绩方面</w:t>
            </w:r>
          </w:p>
          <w:p>
            <w:pP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1. 教学教研情况</w:t>
            </w:r>
          </w:p>
          <w:p>
            <w:pPr>
              <w:rPr>
                <w:rFonts w:hint="default" w:ascii="Times New Roman" w:hAnsi="Times New Roman" w:eastAsia="楷体" w:cs="Times New Roman"/>
                <w:sz w:val="24"/>
                <w:szCs w:val="24"/>
              </w:rPr>
            </w:pPr>
          </w:p>
          <w:p>
            <w:pPr>
              <w:ind w:firstLine="480" w:firstLineChars="200"/>
              <w:rPr>
                <w:rFonts w:hint="eastAsia" w:ascii="Times New Roman" w:hAnsi="Times New Roman" w:eastAsia="楷体" w:cs="Times New Roman"/>
                <w:sz w:val="24"/>
                <w:szCs w:val="24"/>
                <w:lang w:eastAsia="zh-CN"/>
              </w:rPr>
            </w:pPr>
            <w:r>
              <w:rPr>
                <w:rFonts w:hint="default" w:ascii="Times New Roman" w:hAnsi="Times New Roman" w:eastAsia="楷体" w:cs="Times New Roman"/>
                <w:sz w:val="24"/>
                <w:szCs w:val="24"/>
              </w:rPr>
              <w:t>任</w:t>
            </w:r>
            <w:r>
              <w:rPr>
                <w:rFonts w:hint="default" w:ascii="Times New Roman" w:hAnsi="Times New Roman" w:eastAsia="楷体" w:cs="Times New Roman"/>
                <w:sz w:val="24"/>
                <w:szCs w:val="24"/>
                <w:lang w:val="en-US" w:eastAsia="zh-CN"/>
              </w:rPr>
              <w:t>现职</w:t>
            </w:r>
            <w:r>
              <w:rPr>
                <w:rFonts w:hint="default" w:ascii="Times New Roman" w:hAnsi="Times New Roman" w:eastAsia="楷体" w:cs="Times New Roman"/>
                <w:sz w:val="24"/>
                <w:szCs w:val="24"/>
              </w:rPr>
              <w:t>以来，本人承担了1</w:t>
            </w:r>
            <w:r>
              <w:rPr>
                <w:rFonts w:hint="default" w:ascii="Times New Roman" w:hAnsi="Times New Roman" w:eastAsia="楷体" w:cs="Times New Roman"/>
                <w:sz w:val="24"/>
                <w:szCs w:val="24"/>
                <w:lang w:val="en-US" w:eastAsia="zh-CN"/>
              </w:rPr>
              <w:t>0</w:t>
            </w:r>
            <w:r>
              <w:rPr>
                <w:rFonts w:hint="default" w:ascii="Times New Roman" w:hAnsi="Times New Roman" w:eastAsia="楷体" w:cs="Times New Roman"/>
                <w:sz w:val="24"/>
                <w:szCs w:val="24"/>
              </w:rPr>
              <w:t>门课程的教学工作，其中</w:t>
            </w:r>
            <w:r>
              <w:rPr>
                <w:rFonts w:hint="default" w:ascii="Times New Roman" w:hAnsi="Times New Roman" w:eastAsia="楷体" w:cs="Times New Roman"/>
                <w:sz w:val="24"/>
                <w:szCs w:val="24"/>
                <w:lang w:val="en-US" w:eastAsia="zh-CN"/>
              </w:rPr>
              <w:t>8</w:t>
            </w:r>
            <w:r>
              <w:rPr>
                <w:rFonts w:hint="default" w:ascii="Times New Roman" w:hAnsi="Times New Roman" w:eastAsia="楷体" w:cs="Times New Roman"/>
                <w:sz w:val="24"/>
                <w:szCs w:val="24"/>
              </w:rPr>
              <w:t>门为专业基础课和专业必修课，年平均工作量</w:t>
            </w:r>
            <w:r>
              <w:rPr>
                <w:rFonts w:hint="default" w:ascii="Times New Roman" w:hAnsi="Times New Roman" w:eastAsia="楷体" w:cs="Times New Roman"/>
                <w:sz w:val="24"/>
                <w:szCs w:val="24"/>
                <w:lang w:val="en-US" w:eastAsia="zh-CN"/>
              </w:rPr>
              <w:t>达351</w:t>
            </w:r>
            <w:r>
              <w:rPr>
                <w:rFonts w:hint="default" w:ascii="Times New Roman" w:hAnsi="Times New Roman" w:eastAsia="楷体" w:cs="Times New Roman"/>
                <w:sz w:val="24"/>
                <w:szCs w:val="24"/>
              </w:rPr>
              <w:t>课时。在学院的帮助下结合自身坚持不懈的努力，教学教研水平也得到了相应的提升：首先，自任现职以来1</w:t>
            </w:r>
            <w:r>
              <w:rPr>
                <w:rFonts w:hint="default" w:ascii="Times New Roman" w:hAnsi="Times New Roman" w:eastAsia="楷体" w:cs="Times New Roman"/>
                <w:sz w:val="24"/>
                <w:szCs w:val="24"/>
                <w:lang w:val="en-US" w:eastAsia="zh-CN"/>
              </w:rPr>
              <w:t>2</w:t>
            </w:r>
            <w:r>
              <w:rPr>
                <w:rFonts w:hint="default" w:ascii="Times New Roman" w:hAnsi="Times New Roman" w:eastAsia="楷体" w:cs="Times New Roman"/>
                <w:sz w:val="24"/>
                <w:szCs w:val="24"/>
              </w:rPr>
              <w:t>个学期，每学期学生评教成绩均为优秀；其次，本人教授的《旅游英语》一课，成功入选“海南省首批高校精品在线开放课程”，本人作为主讲教师参与，排名第三</w:t>
            </w:r>
            <w:r>
              <w:rPr>
                <w:rFonts w:hint="eastAsia" w:ascii="Times New Roman" w:hAnsi="Times New Roman" w:eastAsia="楷体" w:cs="Times New Roman"/>
                <w:sz w:val="24"/>
                <w:szCs w:val="24"/>
                <w:lang w:eastAsia="zh-CN"/>
              </w:rPr>
              <w:t>；5年来全国高校选课学生逾5万人，体现了业内同行对</w:t>
            </w:r>
            <w:r>
              <w:rPr>
                <w:rFonts w:hint="eastAsia" w:ascii="Times New Roman" w:hAnsi="Times New Roman" w:eastAsia="楷体" w:cs="Times New Roman"/>
                <w:sz w:val="24"/>
                <w:szCs w:val="24"/>
                <w:lang w:val="en-US" w:eastAsia="zh-CN"/>
              </w:rPr>
              <w:t>该课程</w:t>
            </w:r>
            <w:r>
              <w:rPr>
                <w:rFonts w:hint="eastAsia" w:ascii="Times New Roman" w:hAnsi="Times New Roman" w:eastAsia="楷体" w:cs="Times New Roman"/>
                <w:sz w:val="24"/>
                <w:szCs w:val="24"/>
                <w:lang w:eastAsia="zh-CN"/>
              </w:rPr>
              <w:t>专业英语教学水平的认可。</w:t>
            </w:r>
          </w:p>
          <w:p>
            <w:pPr>
              <w:ind w:firstLine="480" w:firstLineChars="200"/>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rPr>
              <w:t>2018年在海南师范大学第十届青年教师教学大赛上以全校第2名的成绩荣获一等奖，及“海南师范大学青年教学能手”称号；随后，在当年第十届“海南省普通高等学校青年教师教学大赛”中荣获十佳教师，并取得本科组三等奖的成绩。</w:t>
            </w:r>
            <w:r>
              <w:rPr>
                <w:rFonts w:hint="default" w:ascii="Times New Roman" w:hAnsi="Times New Roman" w:eastAsia="楷体" w:cs="Times New Roman"/>
                <w:sz w:val="24"/>
                <w:szCs w:val="24"/>
                <w:lang w:val="en-US" w:eastAsia="zh-CN"/>
              </w:rPr>
              <w:t>2021年6月，在由教育部高等学校大学外语教指委、教育部高等学校英语专业教学分指委及外语教学与研究出版社共同主办的外研社“教学之星”课堂教学大赛上，荣获全国特等奖的佳绩。</w:t>
            </w:r>
          </w:p>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在教学研究及教学改革层面也开展了一定的探索</w:t>
            </w:r>
            <w:r>
              <w:rPr>
                <w:rFonts w:hint="eastAsia" w:ascii="Times New Roman" w:hAnsi="Times New Roman" w:eastAsia="楷体" w:cs="Times New Roman"/>
                <w:sz w:val="24"/>
                <w:szCs w:val="24"/>
                <w:lang w:eastAsia="zh-CN"/>
              </w:rPr>
              <w:t>：</w:t>
            </w:r>
            <w:r>
              <w:rPr>
                <w:rFonts w:hint="eastAsia" w:ascii="Times New Roman" w:hAnsi="Times New Roman" w:eastAsia="楷体" w:cs="Times New Roman"/>
                <w:sz w:val="24"/>
                <w:szCs w:val="24"/>
                <w:lang w:val="en-US" w:eastAsia="zh-CN"/>
              </w:rPr>
              <w:t>以项目核心人员（排序第2）参与我校梁广教授主持的海南省高等学校教育教学改革研究重点项目1项，并按要求完成所有结项成果，以待主管部门组织验收；</w:t>
            </w:r>
            <w:r>
              <w:rPr>
                <w:rFonts w:hint="default" w:ascii="Times New Roman" w:hAnsi="Times New Roman" w:eastAsia="楷体" w:cs="Times New Roman"/>
                <w:sz w:val="24"/>
                <w:szCs w:val="24"/>
              </w:rPr>
              <w:t>结合本人所授的主要课程，发表论文一篇：《面向跨文化交际需求的旅游英语教学探析——以中国古镇介绍为例》。</w:t>
            </w:r>
          </w:p>
          <w:p>
            <w:pPr>
              <w:ind w:firstLine="480" w:firstLineChars="200"/>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在实践教学及创新创业方面，自调入海师以来，共指导本科生参加各类创新创业大赛10余次，荣获校级比赛奖励4次，省级比赛奖励1次，指导学生初创企业获得创业资金扶持共计3.5万元。先后指导本科生毕业论文暨毕业实习28人，均顺利通过毕业论文审核与答辩，并荣获“海南师范大学优秀毕业论文”1次。另外，本人在本职专业英语教学工作中，高度重视对学生专业水平与服务社会能力的培养，近三届，累计共有5名专业能力优异学生在本人的推荐下，被省政府职能部门以正式文件聘为专业英语技术人员(2017级旅游管理：黄瀚瑶; 2017级酒店管理：刘银; 2017级旅游管理3+4：叶棲云；2018级旅游管理：杜天然；2018级英语学科教育：于婷婷)。</w:t>
            </w:r>
          </w:p>
          <w:p>
            <w:pPr>
              <w:ind w:firstLine="480" w:firstLineChars="200"/>
              <w:rPr>
                <w:rFonts w:hint="default" w:ascii="Times New Roman" w:hAnsi="Times New Roman" w:eastAsia="楷体" w:cs="Times New Roman"/>
                <w:sz w:val="24"/>
                <w:szCs w:val="24"/>
              </w:rPr>
            </w:pPr>
          </w:p>
          <w:p>
            <w:pPr>
              <w:numPr>
                <w:ilvl w:val="0"/>
                <w:numId w:val="1"/>
              </w:numPr>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科研情况</w:t>
            </w:r>
          </w:p>
          <w:p>
            <w:pPr>
              <w:numPr>
                <w:ilvl w:val="0"/>
                <w:numId w:val="0"/>
              </w:numPr>
              <w:rPr>
                <w:rFonts w:hint="default" w:ascii="Times New Roman" w:hAnsi="Times New Roman" w:eastAsia="楷体" w:cs="Times New Roman"/>
                <w:sz w:val="24"/>
                <w:szCs w:val="24"/>
              </w:rPr>
            </w:pPr>
          </w:p>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本人任现职以来的科研工作，总体分为两个阶段。2016年前，本人任教于海南软件职业技术学院信息管理系，所在院系科研的大环境决定了自身的科研倾向：以信息科学为主，以旅游管理为辅。在院系主要领导的带领下，本人于2014年以项目核心成员(排序第二)的身份，参与完成了海南省重点科技计划一项</w:t>
            </w:r>
            <w:r>
              <w:rPr>
                <w:rFonts w:hint="eastAsia" w:ascii="Times New Roman" w:hAnsi="Times New Roman" w:eastAsia="楷体" w:cs="Times New Roman"/>
                <w:sz w:val="24"/>
                <w:szCs w:val="24"/>
                <w:lang w:eastAsia="zh-CN"/>
              </w:rPr>
              <w:t>：《滨海区域一体化管理信息系统关键技术研究与开发》</w:t>
            </w:r>
            <w:r>
              <w:rPr>
                <w:rFonts w:hint="default" w:ascii="Times New Roman" w:hAnsi="Times New Roman" w:eastAsia="楷体" w:cs="Times New Roman"/>
                <w:sz w:val="24"/>
                <w:szCs w:val="24"/>
              </w:rPr>
              <w:t>(已于2017年结项)，期间主持并独立完成了其中的两个子项目；同年，主持了海南省哲学社会科学规划课题——《面向国际旅游岛建设的中外滨海旅游开发政策文献研究》(已</w:t>
            </w:r>
            <w:r>
              <w:rPr>
                <w:rFonts w:hint="eastAsia" w:ascii="Times New Roman" w:hAnsi="Times New Roman" w:eastAsia="楷体" w:cs="Times New Roman"/>
                <w:sz w:val="24"/>
                <w:szCs w:val="24"/>
                <w:lang w:val="en-US" w:eastAsia="zh-CN"/>
              </w:rPr>
              <w:t>于2019年</w:t>
            </w:r>
            <w:r>
              <w:rPr>
                <w:rFonts w:hint="default" w:ascii="Times New Roman" w:hAnsi="Times New Roman" w:eastAsia="楷体" w:cs="Times New Roman"/>
                <w:sz w:val="24"/>
                <w:szCs w:val="24"/>
              </w:rPr>
              <w:t>结项)。</w:t>
            </w:r>
          </w:p>
          <w:p>
            <w:pPr>
              <w:ind w:firstLine="480" w:firstLineChars="200"/>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rPr>
              <w:t>2016年，本人工作调动至海南师范大学旅游学院，科研方向也随之转型，逐渐偏向旅游信息化和标准化工作</w:t>
            </w:r>
            <w:r>
              <w:rPr>
                <w:rFonts w:hint="eastAsia" w:ascii="Times New Roman" w:hAnsi="Times New Roman" w:eastAsia="楷体" w:cs="Times New Roman"/>
                <w:sz w:val="24"/>
                <w:szCs w:val="24"/>
                <w:lang w:eastAsia="zh-CN"/>
              </w:rPr>
              <w:t>、</w:t>
            </w:r>
            <w:r>
              <w:rPr>
                <w:rFonts w:hint="default" w:ascii="Times New Roman" w:hAnsi="Times New Roman" w:eastAsia="楷体" w:cs="Times New Roman"/>
                <w:sz w:val="24"/>
                <w:szCs w:val="24"/>
              </w:rPr>
              <w:t>区域旅游经济等</w:t>
            </w:r>
            <w:r>
              <w:rPr>
                <w:rFonts w:hint="eastAsia" w:ascii="Times New Roman" w:hAnsi="Times New Roman" w:eastAsia="楷体" w:cs="Times New Roman"/>
                <w:sz w:val="24"/>
                <w:szCs w:val="24"/>
                <w:lang w:val="en-US" w:eastAsia="zh-CN"/>
              </w:rPr>
              <w:t>研究侧重</w:t>
            </w:r>
            <w:r>
              <w:rPr>
                <w:rFonts w:hint="default" w:ascii="Times New Roman" w:hAnsi="Times New Roman" w:eastAsia="楷体" w:cs="Times New Roman"/>
                <w:sz w:val="24"/>
                <w:szCs w:val="24"/>
              </w:rPr>
              <w:t>；尤其是随着海南改革开放不断深入，开始有意识的将个人的跨文化管理实践经验与科研工作整合，以期服务自贸港建设的新局面。2019年，受海南省旅游和文化体育广电厅委托，以执笔人和第二起草人的身份，编制了海南省有史以来第一个英文译写规范类地方标准——DB46/T 495-2019《海南特色旅游美食英文译写规范》,以切实提升旅游餐饮业服务质量与国际化水平; 2020年，本人作为主持人，承接了海南省省长、省公共场所外语标识标牌规范建设工作联系会议委托的重</w:t>
            </w:r>
            <w:r>
              <w:rPr>
                <w:rFonts w:hint="eastAsia" w:ascii="Times New Roman" w:hAnsi="Times New Roman" w:eastAsia="楷体" w:cs="Times New Roman"/>
                <w:sz w:val="24"/>
                <w:szCs w:val="24"/>
                <w:lang w:val="en-US" w:eastAsia="zh-CN"/>
              </w:rPr>
              <w:t>点课题——“公共场所标识标牌英文译写规范研究”，并主持了</w:t>
            </w:r>
            <w:r>
              <w:rPr>
                <w:rFonts w:hint="default" w:ascii="Times New Roman" w:hAnsi="Times New Roman" w:eastAsia="楷体" w:cs="Times New Roman"/>
                <w:sz w:val="24"/>
                <w:szCs w:val="24"/>
              </w:rPr>
              <w:t>《公共场所标识标牌英文译写规范 第1至第</w:t>
            </w:r>
            <w:r>
              <w:rPr>
                <w:rFonts w:hint="eastAsia" w:ascii="Times New Roman" w:hAnsi="Times New Roman" w:eastAsia="楷体" w:cs="Times New Roman"/>
                <w:sz w:val="24"/>
                <w:szCs w:val="24"/>
                <w:lang w:val="en-US" w:eastAsia="zh-CN"/>
              </w:rPr>
              <w:t>9</w:t>
            </w:r>
            <w:r>
              <w:rPr>
                <w:rFonts w:hint="default" w:ascii="Times New Roman" w:hAnsi="Times New Roman" w:eastAsia="楷体" w:cs="Times New Roman"/>
                <w:sz w:val="24"/>
                <w:szCs w:val="24"/>
              </w:rPr>
              <w:t>部分》共计</w:t>
            </w:r>
            <w:r>
              <w:rPr>
                <w:rFonts w:hint="eastAsia" w:ascii="Times New Roman" w:hAnsi="Times New Roman" w:eastAsia="楷体" w:cs="Times New Roman"/>
                <w:sz w:val="24"/>
                <w:szCs w:val="24"/>
                <w:lang w:val="en-US" w:eastAsia="zh-CN"/>
              </w:rPr>
              <w:t>九</w:t>
            </w:r>
            <w:r>
              <w:rPr>
                <w:rFonts w:hint="default" w:ascii="Times New Roman" w:hAnsi="Times New Roman" w:eastAsia="楷体" w:cs="Times New Roman"/>
                <w:sz w:val="24"/>
                <w:szCs w:val="24"/>
              </w:rPr>
              <w:t>项地方标准的编制</w:t>
            </w:r>
            <w:r>
              <w:rPr>
                <w:rFonts w:hint="eastAsia" w:ascii="Times New Roman" w:hAnsi="Times New Roman" w:eastAsia="楷体" w:cs="Times New Roman"/>
                <w:sz w:val="24"/>
                <w:szCs w:val="24"/>
                <w:lang w:eastAsia="zh-CN"/>
              </w:rPr>
              <w:t>；</w:t>
            </w:r>
            <w:r>
              <w:rPr>
                <w:rFonts w:hint="eastAsia" w:ascii="Times New Roman" w:hAnsi="Times New Roman" w:eastAsia="楷体" w:cs="Times New Roman"/>
                <w:sz w:val="24"/>
                <w:szCs w:val="24"/>
                <w:lang w:val="en-US" w:eastAsia="zh-CN"/>
              </w:rPr>
              <w:t>该成果以标准科学的形式</w:t>
            </w:r>
            <w:r>
              <w:rPr>
                <w:rFonts w:hint="eastAsia" w:ascii="Times New Roman" w:hAnsi="Times New Roman" w:eastAsia="楷体" w:cs="Times New Roman"/>
                <w:sz w:val="24"/>
                <w:szCs w:val="24"/>
                <w:lang w:eastAsia="zh-CN"/>
              </w:rPr>
              <w:t>规定了海南省</w:t>
            </w:r>
            <w:r>
              <w:rPr>
                <w:rFonts w:hint="eastAsia" w:ascii="Times New Roman" w:hAnsi="Times New Roman" w:eastAsia="楷体" w:cs="Times New Roman"/>
                <w:sz w:val="24"/>
                <w:szCs w:val="24"/>
                <w:lang w:val="en-US" w:eastAsia="zh-CN"/>
              </w:rPr>
              <w:t>营商环境基础术语和标准表述</w:t>
            </w:r>
            <w:r>
              <w:rPr>
                <w:rFonts w:hint="eastAsia" w:ascii="Times New Roman" w:hAnsi="Times New Roman" w:eastAsia="楷体" w:cs="Times New Roman"/>
                <w:sz w:val="24"/>
                <w:szCs w:val="24"/>
                <w:lang w:eastAsia="zh-CN"/>
              </w:rPr>
              <w:t>英文译写的原则、方法和书写要求，</w:t>
            </w:r>
            <w:r>
              <w:rPr>
                <w:rFonts w:hint="eastAsia" w:ascii="Times New Roman" w:hAnsi="Times New Roman" w:eastAsia="楷体" w:cs="Times New Roman"/>
                <w:sz w:val="24"/>
                <w:szCs w:val="24"/>
                <w:lang w:val="en-US" w:eastAsia="zh-CN"/>
              </w:rPr>
              <w:t>在</w:t>
            </w:r>
            <w:r>
              <w:rPr>
                <w:rFonts w:hint="eastAsia" w:ascii="Times New Roman" w:hAnsi="Times New Roman" w:eastAsia="楷体" w:cs="Times New Roman"/>
                <w:sz w:val="24"/>
                <w:szCs w:val="24"/>
                <w:lang w:eastAsia="zh-CN"/>
              </w:rPr>
              <w:t>遵循系列国家标准的基础上，借鉴了以ISO为代表的国际先进标准体系的指导方针和全球成熟自贸区的国际通例，同时融合海南特色</w:t>
            </w:r>
            <w:r>
              <w:rPr>
                <w:rFonts w:hint="eastAsia" w:ascii="Times New Roman" w:hAnsi="Times New Roman" w:eastAsia="楷体" w:cs="Times New Roman"/>
                <w:sz w:val="24"/>
                <w:szCs w:val="24"/>
                <w:lang w:val="en-US" w:eastAsia="zh-CN"/>
              </w:rPr>
              <w:t>语用</w:t>
            </w:r>
            <w:r>
              <w:rPr>
                <w:rFonts w:hint="eastAsia" w:ascii="Times New Roman" w:hAnsi="Times New Roman" w:eastAsia="楷体" w:cs="Times New Roman"/>
                <w:sz w:val="24"/>
                <w:szCs w:val="24"/>
                <w:lang w:eastAsia="zh-CN"/>
              </w:rPr>
              <w:t>词汇，形成了一套既符合国际规则又具有鲜明地方特色的标准体系，成为我省打造世界一流语言环境的权威规范性文件，</w:t>
            </w:r>
            <w:r>
              <w:rPr>
                <w:rFonts w:hint="eastAsia" w:ascii="Times New Roman" w:hAnsi="Times New Roman" w:eastAsia="楷体" w:cs="Times New Roman"/>
                <w:sz w:val="24"/>
                <w:szCs w:val="24"/>
                <w:lang w:val="en-US" w:eastAsia="zh-CN"/>
              </w:rPr>
              <w:t>并向全国积极推广打造先进水平国际营商环境的“海南经验”。</w:t>
            </w:r>
          </w:p>
          <w:p>
            <w:pPr>
              <w:ind w:firstLine="480" w:firstLineChars="200"/>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rPr>
              <w:t>此外，</w:t>
            </w:r>
            <w:r>
              <w:rPr>
                <w:rFonts w:hint="eastAsia" w:ascii="Times New Roman" w:hAnsi="Times New Roman" w:eastAsia="楷体" w:cs="Times New Roman"/>
                <w:sz w:val="24"/>
                <w:szCs w:val="24"/>
                <w:lang w:val="en-US" w:eastAsia="zh-CN"/>
              </w:rPr>
              <w:t>任现职以来</w:t>
            </w:r>
            <w:r>
              <w:rPr>
                <w:rFonts w:hint="default" w:ascii="Times New Roman" w:hAnsi="Times New Roman" w:eastAsia="楷体" w:cs="Times New Roman"/>
                <w:sz w:val="24"/>
                <w:szCs w:val="24"/>
              </w:rPr>
              <w:t>，</w:t>
            </w:r>
            <w:r>
              <w:rPr>
                <w:rFonts w:hint="eastAsia" w:ascii="Times New Roman" w:hAnsi="Times New Roman" w:eastAsia="楷体" w:cs="Times New Roman"/>
                <w:sz w:val="24"/>
                <w:szCs w:val="24"/>
                <w:lang w:val="en-US" w:eastAsia="zh-CN"/>
              </w:rPr>
              <w:t>申报人</w:t>
            </w:r>
            <w:r>
              <w:rPr>
                <w:rFonts w:hint="default" w:ascii="Times New Roman" w:hAnsi="Times New Roman" w:eastAsia="楷体" w:cs="Times New Roman"/>
                <w:sz w:val="24"/>
                <w:szCs w:val="24"/>
              </w:rPr>
              <w:t>发表</w:t>
            </w:r>
            <w:r>
              <w:rPr>
                <w:rFonts w:hint="eastAsia" w:ascii="Times New Roman" w:hAnsi="Times New Roman" w:eastAsia="楷体" w:cs="Times New Roman"/>
                <w:sz w:val="24"/>
                <w:szCs w:val="24"/>
                <w:lang w:val="en-US" w:eastAsia="zh-CN"/>
              </w:rPr>
              <w:t>主要</w:t>
            </w:r>
            <w:r>
              <w:rPr>
                <w:rFonts w:hint="default" w:ascii="Times New Roman" w:hAnsi="Times New Roman" w:eastAsia="楷体" w:cs="Times New Roman"/>
                <w:sz w:val="24"/>
                <w:szCs w:val="24"/>
              </w:rPr>
              <w:t>论文4篇，其中1篇被EI检索收录，2篇发表在北大图书馆核心期刊及以上刊物，1篇被CNKI收录</w:t>
            </w:r>
            <w:r>
              <w:rPr>
                <w:rFonts w:hint="eastAsia" w:ascii="Times New Roman" w:hAnsi="Times New Roman" w:eastAsia="楷体" w:cs="Times New Roman"/>
                <w:sz w:val="24"/>
                <w:szCs w:val="24"/>
                <w:lang w:eastAsia="zh-CN"/>
              </w:rPr>
              <w:t>；</w:t>
            </w:r>
            <w:r>
              <w:rPr>
                <w:rFonts w:hint="eastAsia" w:ascii="Times New Roman" w:hAnsi="Times New Roman" w:eastAsia="楷体" w:cs="Times New Roman"/>
                <w:sz w:val="24"/>
                <w:szCs w:val="24"/>
                <w:lang w:val="en-US" w:eastAsia="zh-CN"/>
              </w:rPr>
              <w:t>本年度，以合作单位负责人的身份，承担海南省重点科技计划1项：《基于双联盟链的橡胶交易和价格指数保险智能管理系统》（校企合作项目，总排名第2，为海师方负责人）。</w:t>
            </w:r>
          </w:p>
          <w:p>
            <w:pPr>
              <w:rPr>
                <w:rFonts w:hint="default" w:ascii="Times New Roman" w:hAnsi="Times New Roman" w:eastAsia="楷体" w:cs="Times New Roman"/>
                <w:sz w:val="24"/>
                <w:szCs w:val="24"/>
              </w:rPr>
            </w:pPr>
          </w:p>
          <w:p>
            <w:pPr>
              <w:numPr>
                <w:ilvl w:val="0"/>
                <w:numId w:val="2"/>
              </w:numPr>
              <w:rPr>
                <w:rFonts w:hint="default" w:ascii="Times New Roman" w:hAnsi="Times New Roman" w:eastAsia="楷体" w:cs="Times New Roman"/>
                <w:sz w:val="24"/>
                <w:szCs w:val="24"/>
              </w:rPr>
            </w:pPr>
            <w:r>
              <w:rPr>
                <w:rFonts w:hint="eastAsia" w:ascii="Times New Roman" w:hAnsi="Times New Roman" w:eastAsia="楷体" w:cs="Times New Roman"/>
                <w:sz w:val="24"/>
                <w:szCs w:val="24"/>
                <w:lang w:val="en-US" w:eastAsia="zh-CN"/>
              </w:rPr>
              <w:t>科技成果转化</w:t>
            </w:r>
            <w:r>
              <w:rPr>
                <w:rFonts w:hint="default" w:ascii="Times New Roman" w:hAnsi="Times New Roman" w:eastAsia="楷体" w:cs="Times New Roman"/>
                <w:sz w:val="24"/>
                <w:szCs w:val="24"/>
              </w:rPr>
              <w:t>与社会服务方面</w:t>
            </w:r>
          </w:p>
          <w:p>
            <w:pPr>
              <w:numPr>
                <w:ilvl w:val="0"/>
                <w:numId w:val="0"/>
              </w:numPr>
              <w:rPr>
                <w:rFonts w:hint="default" w:ascii="Times New Roman" w:hAnsi="Times New Roman" w:eastAsia="楷体" w:cs="Times New Roman"/>
                <w:sz w:val="24"/>
                <w:szCs w:val="24"/>
              </w:rPr>
            </w:pPr>
          </w:p>
          <w:p>
            <w:pPr>
              <w:ind w:firstLine="480" w:firstLineChars="200"/>
              <w:rPr>
                <w:rFonts w:hint="eastAsia" w:ascii="Times New Roman" w:hAnsi="Times New Roman" w:eastAsia="楷体" w:cs="Times New Roman"/>
                <w:sz w:val="24"/>
                <w:szCs w:val="24"/>
                <w:lang w:val="en-US" w:eastAsia="zh-CN"/>
              </w:rPr>
            </w:pPr>
            <w:r>
              <w:rPr>
                <w:rFonts w:hint="default" w:ascii="Times New Roman" w:hAnsi="Times New Roman" w:eastAsia="楷体" w:cs="Times New Roman"/>
                <w:sz w:val="24"/>
                <w:szCs w:val="24"/>
              </w:rPr>
              <w:t>作为高校工作者，本人长期注重产学研一体化及科研转化社会服务等方面的工作。</w:t>
            </w:r>
            <w:r>
              <w:rPr>
                <w:rFonts w:hint="eastAsia" w:ascii="Times New Roman" w:hAnsi="Times New Roman" w:eastAsia="楷体" w:cs="Times New Roman"/>
                <w:sz w:val="24"/>
                <w:szCs w:val="24"/>
                <w:lang w:val="en-US" w:eastAsia="zh-CN"/>
              </w:rPr>
              <w:t>现受聘为中共海南省委外事工作委员会英文译写专家库专家、福州市人民政府公共服务领域外文翻译审核专家委员会委员、海南省市场监督管理局标准化专家库专家、海南省外文译写标准化技术委员会专家。2019年10-11月，申请人受海南省市场监督管理局委托，以专家组组长的身份完成了“海南省公共服务领域英文译写检查”，完成了对全省16个市县和洋浦经济开发区共80余家单位与场所的专项检查，并攥写了《公共服务领域英文译写检查情况》报告呈送海南省人民政府；同年12月，受海南省市场监督局委托，承接了“《公共服务领域英文译写规范》国家标准宣传推广”项目，以撰文的形式对GB/T30240《公共服务领域英文译写规范》主要内容进行了重点介绍与解读，并整版发表于《海南日报》(2019年12月31日A05)。2020-2021年间，受中共海南省委委托，两次担任《公共场所外语标识标牌规范评估检查方案》评估专家组组长，对全省各市县外语标识标牌规范建设工作进行了全面评估。同期，受中共海南省委、海南省旅文厅、海南省市场监督管理局、中共海口市委、海口市人民政府、五指山市人民政府、东方市人民政府、乐东黎族自治县人民政府、屯昌县人民政府、昌江县人民政府、福州市人民政府等部门委托，为200余家单位的营商环境基础术语规范信息化建设提供技术指导。自2018年来，本人以主持人身份承担社会各界委托科研项目20余项，其中科技成果转化到账我校经费累计84.9万元。</w:t>
            </w:r>
          </w:p>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最后，</w:t>
            </w:r>
            <w:r>
              <w:rPr>
                <w:rFonts w:hint="eastAsia" w:ascii="Times New Roman" w:hAnsi="Times New Roman" w:eastAsia="楷体" w:cs="Times New Roman"/>
                <w:sz w:val="24"/>
                <w:szCs w:val="24"/>
                <w:lang w:val="en-US" w:eastAsia="zh-CN"/>
              </w:rPr>
              <w:t>申报人</w:t>
            </w:r>
            <w:r>
              <w:rPr>
                <w:rFonts w:hint="default" w:ascii="Times New Roman" w:hAnsi="Times New Roman" w:eastAsia="楷体" w:cs="Times New Roman"/>
                <w:sz w:val="24"/>
                <w:szCs w:val="24"/>
              </w:rPr>
              <w:t>自2019年以来，就提升自贸港国际旅游营商环境、规范海南省多语种旅游</w:t>
            </w:r>
            <w:r>
              <w:rPr>
                <w:rFonts w:hint="eastAsia" w:ascii="Times New Roman" w:hAnsi="Times New Roman" w:eastAsia="楷体" w:cs="Times New Roman"/>
                <w:sz w:val="24"/>
                <w:szCs w:val="24"/>
                <w:lang w:val="en-US" w:eastAsia="zh-CN"/>
              </w:rPr>
              <w:t>信息化</w:t>
            </w:r>
            <w:r>
              <w:rPr>
                <w:rFonts w:hint="default" w:ascii="Times New Roman" w:hAnsi="Times New Roman" w:eastAsia="楷体" w:cs="Times New Roman"/>
                <w:sz w:val="24"/>
                <w:szCs w:val="24"/>
              </w:rPr>
              <w:t>工作，接受海南省广播电视总台、海口广播电视台、海口日报等新闻媒体的专访，以电视栏目专访、录音访谈、电话连线等形式无偿提供社会服务累计100小时以上，不遗余力地为优化自贸港营商环境贡献绵薄之力。</w:t>
            </w:r>
          </w:p>
          <w:p/>
          <w:p/>
          <w:p/>
          <w:p/>
          <w:p/>
          <w:p/>
          <w:p/>
          <w:p/>
          <w:p/>
          <w:p/>
          <w:p/>
          <w:p/>
          <w:p/>
          <w:p/>
          <w:p/>
          <w:p/>
          <w:p/>
          <w:p/>
          <w:p/>
          <w:p/>
          <w:p/>
          <w:p/>
          <w:p>
            <w:r>
              <w:rPr>
                <w:rFonts w:hint="eastAsia"/>
              </w:rPr>
              <w:t>本人承诺：</w:t>
            </w:r>
          </w:p>
          <w:p/>
          <w:p/>
          <w:p/>
          <w:p/>
          <w:p/>
          <w:p/>
          <w:p/>
          <w:p>
            <w:r>
              <w:rPr>
                <w:rFonts w:hint="eastAsia"/>
              </w:rPr>
              <w:t xml:space="preserve">                                                       签名：     </w:t>
            </w:r>
            <w:r>
              <w:rPr>
                <w:rFonts w:hint="eastAsia"/>
                <w:lang w:val="en-US" w:eastAsia="zh-CN"/>
              </w:rPr>
              <w:t xml:space="preserve"> </w:t>
            </w:r>
            <w:r>
              <w:rPr>
                <w:rFonts w:hint="eastAsia"/>
              </w:rPr>
              <w:t>年   月   日</w:t>
            </w:r>
          </w:p>
        </w:tc>
      </w:tr>
    </w:tbl>
    <w:p/>
    <w:p>
      <w:pPr>
        <w:jc w:val="center"/>
        <w:rPr>
          <w:rFonts w:hint="eastAsia" w:ascii="黑体" w:hAnsi="黑体" w:eastAsia="黑体"/>
          <w:sz w:val="32"/>
          <w:szCs w:val="32"/>
        </w:rPr>
      </w:pPr>
    </w:p>
    <w:p>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pPr>
              <w:spacing w:line="360" w:lineRule="exact"/>
              <w:jc w:val="center"/>
              <w:rPr>
                <w:rFonts w:hint="eastAsia" w:ascii="仿宋_GB2312" w:eastAsia="仿宋_GB2312"/>
                <w:sz w:val="30"/>
                <w:szCs w:val="30"/>
                <w:lang w:val="en-US" w:eastAsia="zh-CN"/>
              </w:rPr>
            </w:pPr>
            <w:r>
              <w:rPr>
                <w:rFonts w:hint="eastAsia" w:ascii="仿宋_GB2312" w:eastAsia="仿宋_GB2312"/>
                <w:sz w:val="30"/>
                <w:szCs w:val="30"/>
                <w:lang w:val="en-US" w:eastAsia="zh-CN"/>
              </w:rPr>
              <w:t>张昊</w:t>
            </w:r>
          </w:p>
        </w:tc>
        <w:tc>
          <w:tcPr>
            <w:tcW w:w="1543"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pPr>
              <w:spacing w:line="360" w:lineRule="exact"/>
              <w:jc w:val="center"/>
              <w:rPr>
                <w:rFonts w:hint="eastAsia" w:ascii="仿宋_GB2312" w:eastAsia="仿宋_GB2312"/>
                <w:sz w:val="30"/>
                <w:szCs w:val="30"/>
                <w:lang w:val="en-US" w:eastAsia="zh-CN"/>
              </w:rPr>
            </w:pPr>
            <w:r>
              <w:rPr>
                <w:rFonts w:hint="eastAsia" w:ascii="仿宋_GB2312" w:eastAsia="仿宋_GB2312"/>
                <w:sz w:val="30"/>
                <w:szCs w:val="30"/>
                <w:lang w:val="en-US" w:eastAsia="zh-CN"/>
              </w:rPr>
              <w:t>旅游学院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pPr>
              <w:spacing w:line="360" w:lineRule="exact"/>
              <w:jc w:val="center"/>
              <w:rPr>
                <w:rFonts w:hint="eastAsia" w:ascii="仿宋_GB2312" w:eastAsia="仿宋_GB2312"/>
                <w:sz w:val="30"/>
                <w:szCs w:val="30"/>
                <w:lang w:val="en-US" w:eastAsia="zh-CN"/>
              </w:rPr>
            </w:pPr>
            <w:r>
              <w:rPr>
                <w:rFonts w:hint="eastAsia" w:ascii="仿宋_GB2312" w:eastAsia="仿宋_GB2312"/>
                <w:sz w:val="30"/>
                <w:szCs w:val="30"/>
                <w:lang w:val="en-US" w:eastAsia="zh-CN"/>
              </w:rPr>
              <w:t>电子商务</w:t>
            </w:r>
          </w:p>
        </w:tc>
        <w:tc>
          <w:tcPr>
            <w:tcW w:w="1417"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pPr>
              <w:spacing w:line="360" w:lineRule="exact"/>
              <w:ind w:firstLine="300" w:firstLineChars="100"/>
              <w:jc w:val="both"/>
              <w:rPr>
                <w:rFonts w:hint="eastAsia" w:ascii="仿宋_GB2312" w:eastAsia="仿宋_GB2312"/>
                <w:sz w:val="30"/>
                <w:szCs w:val="30"/>
                <w:lang w:val="en-US" w:eastAsia="zh-CN"/>
              </w:rPr>
            </w:pPr>
            <w:r>
              <w:rPr>
                <w:rFonts w:hint="eastAsia" w:ascii="仿宋_GB2312" w:eastAsia="仿宋_GB2312"/>
                <w:sz w:val="30"/>
                <w:szCs w:val="30"/>
                <w:lang w:val="en-US" w:eastAsia="zh-CN"/>
              </w:rPr>
              <w:t>教学科研型副教授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pPr>
              <w:spacing w:line="360" w:lineRule="exact"/>
              <w:jc w:val="center"/>
              <w:rPr>
                <w:rFonts w:hint="eastAsia" w:ascii="仿宋_GB2312" w:eastAsia="仿宋_GB2312"/>
                <w:sz w:val="30"/>
                <w:szCs w:val="30"/>
              </w:rPr>
            </w:pPr>
          </w:p>
          <w:p>
            <w:pPr>
              <w:spacing w:line="360" w:lineRule="exact"/>
              <w:rPr>
                <w:rFonts w:hint="eastAsia" w:ascii="仿宋_GB2312" w:eastAsia="仿宋_GB2312"/>
                <w:sz w:val="30"/>
                <w:szCs w:val="30"/>
              </w:rPr>
            </w:pPr>
            <w:r>
              <w:rPr>
                <w:rFonts w:hint="eastAsia" w:ascii="仿宋_GB2312" w:eastAsia="仿宋_GB2312"/>
                <w:sz w:val="30"/>
                <w:szCs w:val="30"/>
              </w:rPr>
              <w:t>二级学院职称评审推荐工作委员会成员签名：</w:t>
            </w: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ind w:firstLine="3600" w:firstLineChars="1200"/>
              <w:rPr>
                <w:rFonts w:hint="eastAsia" w:ascii="仿宋_GB2312" w:eastAsia="仿宋_GB2312"/>
                <w:sz w:val="30"/>
                <w:szCs w:val="30"/>
              </w:rPr>
            </w:pPr>
            <w:r>
              <w:rPr>
                <w:rFonts w:hint="eastAsia" w:ascii="仿宋_GB2312" w:eastAsia="仿宋_GB2312"/>
                <w:sz w:val="30"/>
                <w:szCs w:val="30"/>
              </w:rPr>
              <w:t>日期：          年    月    日</w:t>
            </w:r>
          </w:p>
          <w:p>
            <w:pPr>
              <w:spacing w:line="360" w:lineRule="exact"/>
              <w:ind w:firstLine="3600" w:firstLineChars="1200"/>
              <w:rPr>
                <w:rFonts w:ascii="仿宋_GB2312" w:eastAsia="仿宋_GB2312"/>
                <w:sz w:val="30"/>
                <w:szCs w:val="30"/>
              </w:rPr>
            </w:pPr>
          </w:p>
        </w:tc>
      </w:tr>
    </w:tbl>
    <w:p>
      <w:pPr>
        <w:rPr>
          <w:rFonts w:ascii="仿宋_GB2312" w:eastAsia="仿宋_GB2312"/>
          <w:sz w:val="30"/>
          <w:szCs w:val="30"/>
        </w:rPr>
      </w:pPr>
      <w:r>
        <w:rPr>
          <w:rFonts w:hint="eastAsia" w:ascii="仿宋_GB2312" w:eastAsia="仿宋_GB2312"/>
          <w:sz w:val="30"/>
          <w:szCs w:val="30"/>
        </w:rPr>
        <w:t>注：只对申报教授、副教授人员书写鉴定意见。</w:t>
      </w:r>
    </w:p>
    <w:p/>
    <w:tbl>
      <w:tblPr>
        <w:tblStyle w:val="6"/>
        <w:tblW w:w="0" w:type="auto"/>
        <w:tblInd w:w="-34" w:type="dxa"/>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exact"/>
              <w:ind w:firstLine="480" w:firstLineChars="200"/>
              <w:rPr>
                <w:rFonts w:hint="eastAsia"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同志的申报材料真实完整，并经    年  月  日至    月   日公示无异议，同意推荐其参评</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专业技术资格职称。</w:t>
            </w:r>
          </w:p>
          <w:p>
            <w:pPr>
              <w:widowControl/>
              <w:spacing w:line="360" w:lineRule="exact"/>
              <w:ind w:firstLine="480" w:firstLineChars="200"/>
              <w:rPr>
                <w:rFonts w:ascii="宋体" w:hAnsi="宋体" w:cs="Arial"/>
                <w:color w:val="000000"/>
                <w:kern w:val="0"/>
                <w:sz w:val="24"/>
                <w:szCs w:val="24"/>
              </w:rPr>
            </w:pPr>
          </w:p>
          <w:p>
            <w:pPr>
              <w:widowControl/>
              <w:jc w:val="center"/>
              <w:rPr>
                <w:rFonts w:ascii="宋体" w:hAnsi="宋体" w:cs="Arial"/>
                <w:color w:val="000000"/>
                <w:kern w:val="0"/>
                <w:szCs w:val="21"/>
              </w:rPr>
            </w:pPr>
          </w:p>
          <w:p>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代 表 性</w:t>
            </w:r>
          </w:p>
          <w:p>
            <w:pPr>
              <w:widowControl/>
              <w:jc w:val="center"/>
              <w:rPr>
                <w:rFonts w:ascii="宋体" w:hAnsi="宋体" w:cs="Arial"/>
                <w:color w:val="000000"/>
                <w:kern w:val="0"/>
                <w:szCs w:val="21"/>
              </w:rPr>
            </w:pPr>
            <w:r>
              <w:rPr>
                <w:rFonts w:hint="eastAsia" w:ascii="宋体" w:hAnsi="宋体" w:cs="Arial"/>
                <w:color w:val="000000"/>
                <w:kern w:val="0"/>
                <w:szCs w:val="21"/>
              </w:rPr>
              <w:t>成果名称</w:t>
            </w:r>
          </w:p>
          <w:p>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ind w:left="1890" w:hanging="1897" w:hangingChars="900"/>
              <w:jc w:val="left"/>
              <w:rPr>
                <w:rFonts w:hint="default" w:ascii="宋体" w:hAnsi="宋体" w:cs="Arial" w:eastAsiaTheme="minorEastAsia"/>
                <w:color w:val="000000"/>
                <w:kern w:val="0"/>
                <w:szCs w:val="21"/>
                <w:lang w:val="en-US" w:eastAsia="zh-CN"/>
              </w:rPr>
            </w:pPr>
            <w:r>
              <w:rPr>
                <w:rFonts w:hint="eastAsia" w:ascii="宋体" w:hAnsi="宋体" w:cs="Arial"/>
                <w:b/>
                <w:bCs/>
                <w:color w:val="000000"/>
                <w:kern w:val="0"/>
                <w:szCs w:val="21"/>
              </w:rPr>
              <w:t>代表性成果1名称：</w:t>
            </w:r>
            <w:r>
              <w:rPr>
                <w:rFonts w:hint="eastAsia" w:ascii="宋体" w:hAnsi="宋体" w:cs="Arial"/>
                <w:color w:val="000000"/>
                <w:kern w:val="0"/>
                <w:szCs w:val="21"/>
                <w:lang w:val="en-US" w:eastAsia="zh-CN"/>
              </w:rPr>
              <w:t>海南省地方标准：《公共场所标识标牌英文译写规范-第1至第9部分》共9项地方系列标准</w:t>
            </w:r>
          </w:p>
          <w:p>
            <w:pPr>
              <w:widowControl/>
              <w:jc w:val="left"/>
              <w:rPr>
                <w:rFonts w:ascii="宋体" w:hAnsi="宋体" w:cs="Arial"/>
                <w:color w:val="000000"/>
                <w:kern w:val="0"/>
                <w:szCs w:val="21"/>
              </w:rPr>
            </w:pPr>
          </w:p>
          <w:p>
            <w:pPr>
              <w:widowControl/>
              <w:ind w:left="1890" w:hanging="1897" w:hangingChars="900"/>
              <w:jc w:val="left"/>
              <w:rPr>
                <w:rFonts w:hint="default" w:ascii="宋体" w:hAnsi="宋体" w:cs="Arial" w:eastAsiaTheme="minorEastAsia"/>
                <w:color w:val="000000"/>
                <w:kern w:val="0"/>
                <w:szCs w:val="21"/>
                <w:lang w:val="en-US" w:eastAsia="zh-CN"/>
              </w:rPr>
            </w:pPr>
            <w:r>
              <w:rPr>
                <w:rFonts w:hint="eastAsia" w:ascii="宋体" w:hAnsi="宋体" w:cs="Arial"/>
                <w:b/>
                <w:bCs/>
                <w:color w:val="000000"/>
                <w:kern w:val="0"/>
                <w:szCs w:val="21"/>
              </w:rPr>
              <w:t>代表性成果2名称：</w:t>
            </w:r>
            <w:r>
              <w:rPr>
                <w:rFonts w:hint="eastAsia" w:ascii="宋体" w:hAnsi="宋体" w:cs="Arial"/>
                <w:color w:val="000000"/>
                <w:kern w:val="0"/>
                <w:szCs w:val="21"/>
              </w:rPr>
              <w:t>海南省重点科技计划</w:t>
            </w:r>
            <w:r>
              <w:rPr>
                <w:rFonts w:hint="eastAsia" w:ascii="宋体" w:hAnsi="宋体" w:cs="Arial"/>
                <w:color w:val="000000"/>
                <w:kern w:val="0"/>
                <w:szCs w:val="21"/>
                <w:lang w:val="en-US" w:eastAsia="zh-CN"/>
              </w:rPr>
              <w:t>:《滨海区域一体化管理信息系统关键技术研究与开发》及2项子项目</w:t>
            </w:r>
          </w:p>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pPr>
              <w:widowControl/>
              <w:spacing w:line="360" w:lineRule="exact"/>
              <w:rPr>
                <w:rFonts w:hint="eastAsia"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rPr>
                <w:kern w:val="0"/>
              </w:rPr>
            </w:pPr>
            <w:r>
              <w:rPr>
                <w:rFonts w:hint="eastAsia"/>
                <w:kern w:val="0"/>
              </w:rPr>
              <w:t>审 核 人：                          负责人：                         （加盖单位公章）</w:t>
            </w: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申报人答辨情况：</w:t>
            </w:r>
            <w:r>
              <w:rPr>
                <w:kern w:val="0"/>
              </w:rPr>
              <w:t xml:space="preserve"> </w:t>
            </w:r>
          </w:p>
          <w:p>
            <w:pPr>
              <w:rPr>
                <w:kern w:val="0"/>
              </w:rPr>
            </w:pPr>
          </w:p>
          <w:p>
            <w:pPr>
              <w:rPr>
                <w:rFonts w:hint="eastAsia"/>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pPr>
              <w:widowControl/>
              <w:spacing w:line="520" w:lineRule="atLeast"/>
              <w:ind w:right="840"/>
              <w:jc w:val="left"/>
              <w:rPr>
                <w:rFonts w:ascii="宋体" w:hAnsi="宋体" w:cs="Arial"/>
                <w:color w:val="000000"/>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4"/>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4"/>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B4273E"/>
    <w:multiLevelType w:val="singleLevel"/>
    <w:tmpl w:val="3AB4273E"/>
    <w:lvl w:ilvl="0" w:tentative="0">
      <w:start w:val="3"/>
      <w:numFmt w:val="decimal"/>
      <w:lvlText w:val="%1."/>
      <w:lvlJc w:val="left"/>
      <w:pPr>
        <w:tabs>
          <w:tab w:val="left" w:pos="312"/>
        </w:tabs>
      </w:pPr>
    </w:lvl>
  </w:abstractNum>
  <w:abstractNum w:abstractNumId="1">
    <w:nsid w:val="5BEE4C31"/>
    <w:multiLevelType w:val="singleLevel"/>
    <w:tmpl w:val="5BEE4C31"/>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26B"/>
    <w:rsid w:val="000077C7"/>
    <w:rsid w:val="000204C4"/>
    <w:rsid w:val="0002075C"/>
    <w:rsid w:val="00024587"/>
    <w:rsid w:val="00035ADA"/>
    <w:rsid w:val="00050B41"/>
    <w:rsid w:val="00052874"/>
    <w:rsid w:val="000734BB"/>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26AC5"/>
    <w:rsid w:val="002270A7"/>
    <w:rsid w:val="002326D9"/>
    <w:rsid w:val="00243159"/>
    <w:rsid w:val="00247B30"/>
    <w:rsid w:val="00257618"/>
    <w:rsid w:val="00271356"/>
    <w:rsid w:val="002859E6"/>
    <w:rsid w:val="00295BBE"/>
    <w:rsid w:val="002B5D77"/>
    <w:rsid w:val="002C2E4D"/>
    <w:rsid w:val="002E42F6"/>
    <w:rsid w:val="002F1EC4"/>
    <w:rsid w:val="00314EE7"/>
    <w:rsid w:val="00315AAE"/>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35F99"/>
    <w:rsid w:val="004542AC"/>
    <w:rsid w:val="00455996"/>
    <w:rsid w:val="004632E2"/>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43465"/>
    <w:rsid w:val="005617BD"/>
    <w:rsid w:val="00565F0F"/>
    <w:rsid w:val="0057729A"/>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4128"/>
    <w:rsid w:val="007415CC"/>
    <w:rsid w:val="00741F1A"/>
    <w:rsid w:val="00746377"/>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5296"/>
    <w:rsid w:val="00912A23"/>
    <w:rsid w:val="00927B7A"/>
    <w:rsid w:val="009332E6"/>
    <w:rsid w:val="009363D5"/>
    <w:rsid w:val="00956FEE"/>
    <w:rsid w:val="009624BB"/>
    <w:rsid w:val="00962F66"/>
    <w:rsid w:val="00967876"/>
    <w:rsid w:val="00974F96"/>
    <w:rsid w:val="00986608"/>
    <w:rsid w:val="00992502"/>
    <w:rsid w:val="009C1F06"/>
    <w:rsid w:val="009E353C"/>
    <w:rsid w:val="009E64C8"/>
    <w:rsid w:val="00A03435"/>
    <w:rsid w:val="00A12F14"/>
    <w:rsid w:val="00A600A4"/>
    <w:rsid w:val="00A64CA0"/>
    <w:rsid w:val="00A74B54"/>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D1A32"/>
    <w:rsid w:val="00BD4E90"/>
    <w:rsid w:val="00BF37BD"/>
    <w:rsid w:val="00C008D8"/>
    <w:rsid w:val="00C0165A"/>
    <w:rsid w:val="00C34D75"/>
    <w:rsid w:val="00C35A03"/>
    <w:rsid w:val="00C3645D"/>
    <w:rsid w:val="00C53042"/>
    <w:rsid w:val="00C65AB8"/>
    <w:rsid w:val="00C77711"/>
    <w:rsid w:val="00C824FA"/>
    <w:rsid w:val="00C828EC"/>
    <w:rsid w:val="00C90195"/>
    <w:rsid w:val="00C93845"/>
    <w:rsid w:val="00C96100"/>
    <w:rsid w:val="00CB1F99"/>
    <w:rsid w:val="00CC7EE7"/>
    <w:rsid w:val="00CD2226"/>
    <w:rsid w:val="00CD42FF"/>
    <w:rsid w:val="00CD7981"/>
    <w:rsid w:val="00CF6E1A"/>
    <w:rsid w:val="00D20B34"/>
    <w:rsid w:val="00D273BE"/>
    <w:rsid w:val="00D36A37"/>
    <w:rsid w:val="00D3748A"/>
    <w:rsid w:val="00D416C2"/>
    <w:rsid w:val="00D41CF0"/>
    <w:rsid w:val="00D66B57"/>
    <w:rsid w:val="00DA3AD6"/>
    <w:rsid w:val="00DA6B66"/>
    <w:rsid w:val="00DB02E4"/>
    <w:rsid w:val="00DC11A1"/>
    <w:rsid w:val="00DD5F4F"/>
    <w:rsid w:val="00DD7968"/>
    <w:rsid w:val="00DE299B"/>
    <w:rsid w:val="00DE3F60"/>
    <w:rsid w:val="00DE5271"/>
    <w:rsid w:val="00E05692"/>
    <w:rsid w:val="00E07849"/>
    <w:rsid w:val="00E161A5"/>
    <w:rsid w:val="00E206F2"/>
    <w:rsid w:val="00E55EEB"/>
    <w:rsid w:val="00E57AA4"/>
    <w:rsid w:val="00E713EE"/>
    <w:rsid w:val="00EA2543"/>
    <w:rsid w:val="00EB1023"/>
    <w:rsid w:val="00ED30F2"/>
    <w:rsid w:val="00EE2F78"/>
    <w:rsid w:val="00EE3937"/>
    <w:rsid w:val="00EE5924"/>
    <w:rsid w:val="00EE79DB"/>
    <w:rsid w:val="00F02B0D"/>
    <w:rsid w:val="00F200F9"/>
    <w:rsid w:val="00F22090"/>
    <w:rsid w:val="00F24A17"/>
    <w:rsid w:val="00F50D1D"/>
    <w:rsid w:val="00F6664A"/>
    <w:rsid w:val="00F75973"/>
    <w:rsid w:val="00F770C0"/>
    <w:rsid w:val="00F82DFD"/>
    <w:rsid w:val="00F841C6"/>
    <w:rsid w:val="00F8579D"/>
    <w:rsid w:val="00F93089"/>
    <w:rsid w:val="00F93A86"/>
    <w:rsid w:val="00FA4387"/>
    <w:rsid w:val="00FB3155"/>
    <w:rsid w:val="00FD5538"/>
    <w:rsid w:val="00FF0622"/>
    <w:rsid w:val="00FF54C9"/>
    <w:rsid w:val="01432437"/>
    <w:rsid w:val="015450D3"/>
    <w:rsid w:val="07A47690"/>
    <w:rsid w:val="09061110"/>
    <w:rsid w:val="09921B1B"/>
    <w:rsid w:val="0AAB79A1"/>
    <w:rsid w:val="0C051419"/>
    <w:rsid w:val="0C6A39F5"/>
    <w:rsid w:val="0DD42148"/>
    <w:rsid w:val="13B50CDA"/>
    <w:rsid w:val="1472029C"/>
    <w:rsid w:val="17837E6F"/>
    <w:rsid w:val="1C7A3F9C"/>
    <w:rsid w:val="1EF924E0"/>
    <w:rsid w:val="1FCE427B"/>
    <w:rsid w:val="206D79EF"/>
    <w:rsid w:val="21191C2D"/>
    <w:rsid w:val="232E188E"/>
    <w:rsid w:val="24376635"/>
    <w:rsid w:val="25104070"/>
    <w:rsid w:val="265F7833"/>
    <w:rsid w:val="275F6E44"/>
    <w:rsid w:val="289E46AB"/>
    <w:rsid w:val="29A2458F"/>
    <w:rsid w:val="2CB0580A"/>
    <w:rsid w:val="2E150147"/>
    <w:rsid w:val="2F5D20D9"/>
    <w:rsid w:val="3336773A"/>
    <w:rsid w:val="342E5846"/>
    <w:rsid w:val="34D13383"/>
    <w:rsid w:val="35DC360B"/>
    <w:rsid w:val="369B7C51"/>
    <w:rsid w:val="38BA425C"/>
    <w:rsid w:val="3ADB7D8A"/>
    <w:rsid w:val="431A0645"/>
    <w:rsid w:val="43C34168"/>
    <w:rsid w:val="46845C83"/>
    <w:rsid w:val="52CB685E"/>
    <w:rsid w:val="565209CA"/>
    <w:rsid w:val="56756643"/>
    <w:rsid w:val="58943266"/>
    <w:rsid w:val="5CA13C9E"/>
    <w:rsid w:val="5EA35996"/>
    <w:rsid w:val="61B617CA"/>
    <w:rsid w:val="61ED0518"/>
    <w:rsid w:val="63F2775F"/>
    <w:rsid w:val="64473438"/>
    <w:rsid w:val="653C401F"/>
    <w:rsid w:val="65BF1146"/>
    <w:rsid w:val="68783354"/>
    <w:rsid w:val="69CA646D"/>
    <w:rsid w:val="6C260205"/>
    <w:rsid w:val="6D120D0B"/>
    <w:rsid w:val="6D9B633F"/>
    <w:rsid w:val="73870AD4"/>
    <w:rsid w:val="74506901"/>
    <w:rsid w:val="7A066B50"/>
    <w:rsid w:val="7B81469B"/>
    <w:rsid w:val="7D360B0D"/>
    <w:rsid w:val="7F916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20</Pages>
  <Words>1651</Words>
  <Characters>9414</Characters>
  <Lines>78</Lines>
  <Paragraphs>22</Paragraphs>
  <TotalTime>3</TotalTime>
  <ScaleCrop>false</ScaleCrop>
  <LinksUpToDate>false</LinksUpToDate>
  <CharactersWithSpaces>11043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蔡磊的父亲张老爷子</cp:lastModifiedBy>
  <cp:lastPrinted>2022-01-17T03:08:00Z</cp:lastPrinted>
  <dcterms:modified xsi:type="dcterms:W3CDTF">2022-02-26T18:58:54Z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FD366599CD874090A10ED0913FE0AF2B</vt:lpwstr>
  </property>
</Properties>
</file>